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A79A" w14:textId="77777777" w:rsidR="00911655" w:rsidRDefault="00911655" w:rsidP="00907809">
      <w:pPr>
        <w:snapToGrid w:val="0"/>
        <w:spacing w:before="60" w:after="60"/>
      </w:pPr>
    </w:p>
    <w:p w14:paraId="64957D6F" w14:textId="77777777" w:rsidR="00907809" w:rsidRDefault="00907809" w:rsidP="00907809">
      <w:pPr>
        <w:snapToGrid w:val="0"/>
        <w:spacing w:before="60" w:after="60"/>
        <w:jc w:val="center"/>
        <w:rPr>
          <w:rFonts w:ascii="TT Norms Pro Medium" w:hAnsi="TT Norms Pro Medium"/>
          <w:b/>
          <w:bCs/>
          <w:sz w:val="56"/>
          <w:szCs w:val="56"/>
        </w:rPr>
      </w:pPr>
      <w:r>
        <w:rPr>
          <w:rFonts w:ascii="TT Norms Pro Medium" w:hAnsi="TT Norms Pro Medium"/>
          <w:b/>
          <w:bCs/>
          <w:noProof/>
          <w:sz w:val="56"/>
          <w:szCs w:val="56"/>
        </w:rPr>
        <w:drawing>
          <wp:inline distT="0" distB="0" distL="0" distR="0" wp14:anchorId="13DC93FC" wp14:editId="1025F34E">
            <wp:extent cx="3546889" cy="971550"/>
            <wp:effectExtent l="0" t="0" r="0" b="0"/>
            <wp:docPr id="2062477670"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77670" name="Picture 2" descr="A close up of a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3569850" cy="977839"/>
                    </a:xfrm>
                    <a:prstGeom prst="rect">
                      <a:avLst/>
                    </a:prstGeom>
                  </pic:spPr>
                </pic:pic>
              </a:graphicData>
            </a:graphic>
          </wp:inline>
        </w:drawing>
      </w:r>
    </w:p>
    <w:p w14:paraId="55F9F7E5" w14:textId="77777777" w:rsidR="00907809" w:rsidRDefault="00907809" w:rsidP="00907809">
      <w:pPr>
        <w:snapToGrid w:val="0"/>
        <w:spacing w:before="60" w:after="60"/>
        <w:jc w:val="center"/>
        <w:rPr>
          <w:rFonts w:ascii="TT Norms Pro Medium" w:hAnsi="TT Norms Pro Medium"/>
          <w:b/>
          <w:bCs/>
          <w:sz w:val="56"/>
          <w:szCs w:val="56"/>
        </w:rPr>
      </w:pPr>
    </w:p>
    <w:p w14:paraId="71A7ED98" w14:textId="77777777" w:rsidR="00907809" w:rsidRDefault="00907809" w:rsidP="00907809">
      <w:pPr>
        <w:snapToGrid w:val="0"/>
        <w:spacing w:before="60" w:after="60"/>
        <w:jc w:val="center"/>
        <w:rPr>
          <w:rFonts w:ascii="TT Norms Pro Medium" w:hAnsi="TT Norms Pro Medium"/>
          <w:b/>
          <w:bCs/>
          <w:sz w:val="56"/>
          <w:szCs w:val="56"/>
        </w:rPr>
      </w:pPr>
    </w:p>
    <w:p w14:paraId="6AF1235D" w14:textId="77777777" w:rsidR="000F738D" w:rsidRPr="000F738D" w:rsidRDefault="000F738D" w:rsidP="00907809">
      <w:pPr>
        <w:snapToGrid w:val="0"/>
        <w:spacing w:before="60" w:after="60"/>
        <w:jc w:val="center"/>
        <w:rPr>
          <w:rFonts w:ascii="TT Norms Pro Medium" w:hAnsi="TT Norms Pro Medium"/>
          <w:b/>
          <w:bCs/>
          <w:color w:val="1A3241" w:themeColor="text1"/>
          <w:sz w:val="72"/>
          <w:szCs w:val="72"/>
        </w:rPr>
      </w:pPr>
      <w:r w:rsidRPr="000F738D">
        <w:rPr>
          <w:rFonts w:ascii="TT Norms Pro Medium" w:hAnsi="TT Norms Pro Medium"/>
          <w:b/>
          <w:bCs/>
          <w:color w:val="1A3241" w:themeColor="text1"/>
          <w:sz w:val="72"/>
          <w:szCs w:val="72"/>
        </w:rPr>
        <w:t xml:space="preserve">Risk Management </w:t>
      </w:r>
    </w:p>
    <w:p w14:paraId="5252E584" w14:textId="57751C3F" w:rsidR="00907809" w:rsidRPr="000F738D" w:rsidRDefault="00907809" w:rsidP="00907809">
      <w:pPr>
        <w:snapToGrid w:val="0"/>
        <w:spacing w:before="60" w:after="60"/>
        <w:jc w:val="center"/>
        <w:rPr>
          <w:rFonts w:ascii="TT Norms Pro Medium" w:hAnsi="TT Norms Pro Medium"/>
          <w:b/>
          <w:bCs/>
          <w:color w:val="1A3241" w:themeColor="text1"/>
          <w:sz w:val="72"/>
          <w:szCs w:val="72"/>
        </w:rPr>
      </w:pPr>
      <w:r w:rsidRPr="000F738D">
        <w:rPr>
          <w:rFonts w:ascii="TT Norms Pro Medium" w:hAnsi="TT Norms Pro Medium"/>
          <w:b/>
          <w:bCs/>
          <w:color w:val="1A3241" w:themeColor="text1"/>
          <w:sz w:val="72"/>
          <w:szCs w:val="72"/>
        </w:rPr>
        <w:t>Policy</w:t>
      </w:r>
      <w:r w:rsidR="00097719" w:rsidRPr="000F738D">
        <w:rPr>
          <w:rFonts w:ascii="TT Norms Pro Medium" w:hAnsi="TT Norms Pro Medium"/>
          <w:b/>
          <w:bCs/>
          <w:color w:val="1A3241" w:themeColor="text1"/>
          <w:sz w:val="72"/>
          <w:szCs w:val="72"/>
        </w:rPr>
        <w:t xml:space="preserve"> </w:t>
      </w:r>
      <w:r w:rsidR="000F738D" w:rsidRPr="000F738D">
        <w:rPr>
          <w:rFonts w:ascii="TT Norms Pro Medium" w:hAnsi="TT Norms Pro Medium"/>
          <w:b/>
          <w:bCs/>
          <w:color w:val="1A3241" w:themeColor="text1"/>
          <w:sz w:val="72"/>
          <w:szCs w:val="72"/>
        </w:rPr>
        <w:t>and</w:t>
      </w:r>
      <w:r w:rsidR="00097719" w:rsidRPr="000F738D">
        <w:rPr>
          <w:rFonts w:ascii="TT Norms Pro Medium" w:hAnsi="TT Norms Pro Medium"/>
          <w:b/>
          <w:bCs/>
          <w:color w:val="1A3241" w:themeColor="text1"/>
          <w:sz w:val="72"/>
          <w:szCs w:val="72"/>
        </w:rPr>
        <w:t xml:space="preserve"> Procedure</w:t>
      </w:r>
    </w:p>
    <w:p w14:paraId="513BD830" w14:textId="77777777" w:rsidR="00907809" w:rsidRPr="00907809" w:rsidRDefault="00907809" w:rsidP="00907809">
      <w:pPr>
        <w:snapToGrid w:val="0"/>
        <w:spacing w:before="60" w:after="60"/>
        <w:jc w:val="center"/>
        <w:rPr>
          <w:rFonts w:ascii="TT Norms Pro Medium" w:hAnsi="TT Norms Pro Medium"/>
          <w:b/>
          <w:bCs/>
          <w:color w:val="1A3241" w:themeColor="text1"/>
          <w:sz w:val="56"/>
          <w:szCs w:val="56"/>
        </w:rPr>
      </w:pPr>
    </w:p>
    <w:p w14:paraId="7FE17E1A" w14:textId="77777777" w:rsidR="00907809" w:rsidRPr="00907809" w:rsidRDefault="00907809" w:rsidP="00907809">
      <w:pPr>
        <w:snapToGrid w:val="0"/>
        <w:spacing w:before="60" w:after="60"/>
        <w:jc w:val="center"/>
        <w:rPr>
          <w:rFonts w:ascii="TT Norms Pro Medium" w:hAnsi="TT Norms Pro Medium"/>
          <w:b/>
          <w:bCs/>
          <w:color w:val="1A3241" w:themeColor="text1"/>
          <w:sz w:val="28"/>
          <w:szCs w:val="28"/>
        </w:rPr>
      </w:pPr>
    </w:p>
    <w:p w14:paraId="7E9F8270" w14:textId="77777777" w:rsidR="00907809" w:rsidRPr="00907809" w:rsidRDefault="00907809" w:rsidP="00907809">
      <w:pPr>
        <w:snapToGrid w:val="0"/>
        <w:spacing w:before="60" w:after="60"/>
        <w:jc w:val="center"/>
        <w:rPr>
          <w:rFonts w:ascii="TT Norms Pro Medium" w:hAnsi="TT Norms Pro Medium"/>
          <w:b/>
          <w:bCs/>
          <w:color w:val="1A3241" w:themeColor="text1"/>
          <w:sz w:val="28"/>
          <w:szCs w:val="28"/>
        </w:rPr>
      </w:pPr>
    </w:p>
    <w:p w14:paraId="485C0C2E" w14:textId="77777777" w:rsidR="00907809" w:rsidRPr="00907809" w:rsidRDefault="00907809" w:rsidP="00907809">
      <w:pPr>
        <w:snapToGrid w:val="0"/>
        <w:spacing w:before="60" w:after="60"/>
        <w:jc w:val="center"/>
        <w:rPr>
          <w:rFonts w:ascii="TT Norms Pro Medium" w:hAnsi="TT Norms Pro Medium"/>
          <w:b/>
          <w:bCs/>
          <w:color w:val="1A3241" w:themeColor="text1"/>
          <w:sz w:val="28"/>
          <w:szCs w:val="28"/>
        </w:rPr>
      </w:pPr>
    </w:p>
    <w:p w14:paraId="0E4C268B" w14:textId="77777777" w:rsidR="00907809" w:rsidRPr="00907809" w:rsidRDefault="00907809" w:rsidP="00907809">
      <w:pPr>
        <w:snapToGrid w:val="0"/>
        <w:spacing w:before="60" w:after="60"/>
        <w:jc w:val="center"/>
        <w:rPr>
          <w:color w:val="1A3241" w:themeColor="text1"/>
          <w:sz w:val="56"/>
          <w:szCs w:val="56"/>
        </w:rPr>
      </w:pPr>
    </w:p>
    <w:p w14:paraId="1A6F5034" w14:textId="77777777" w:rsidR="00907809" w:rsidRPr="00907809" w:rsidRDefault="00907809" w:rsidP="00907809">
      <w:pPr>
        <w:snapToGrid w:val="0"/>
        <w:spacing w:before="60" w:after="60"/>
        <w:rPr>
          <w:color w:val="1A3241" w:themeColor="text1"/>
        </w:rPr>
      </w:pPr>
    </w:p>
    <w:p w14:paraId="3B64AD16" w14:textId="77777777" w:rsidR="00907809" w:rsidRDefault="00907809" w:rsidP="00907809">
      <w:pPr>
        <w:snapToGrid w:val="0"/>
        <w:spacing w:before="60" w:after="60"/>
      </w:pPr>
    </w:p>
    <w:p w14:paraId="205108CD" w14:textId="77777777" w:rsidR="00907809" w:rsidRDefault="00907809" w:rsidP="00907809">
      <w:pPr>
        <w:snapToGrid w:val="0"/>
        <w:spacing w:before="60" w:after="60"/>
      </w:pPr>
    </w:p>
    <w:p w14:paraId="5FCB51D9" w14:textId="77777777" w:rsidR="00907809" w:rsidRDefault="00907809" w:rsidP="00907809">
      <w:pPr>
        <w:snapToGrid w:val="0"/>
        <w:spacing w:before="60" w:after="60"/>
      </w:pPr>
    </w:p>
    <w:p w14:paraId="160FE693" w14:textId="77777777" w:rsidR="00907809" w:rsidRDefault="00907809" w:rsidP="00907809">
      <w:pPr>
        <w:snapToGrid w:val="0"/>
        <w:spacing w:before="60" w:after="60"/>
      </w:pPr>
    </w:p>
    <w:p w14:paraId="7B0D48BA" w14:textId="77777777" w:rsidR="00907809" w:rsidRDefault="00907809" w:rsidP="00907809">
      <w:pPr>
        <w:snapToGrid w:val="0"/>
        <w:spacing w:before="60" w:after="60"/>
      </w:pPr>
    </w:p>
    <w:p w14:paraId="47ABF1AB" w14:textId="77777777" w:rsidR="00907809" w:rsidRDefault="00907809" w:rsidP="00907809">
      <w:pPr>
        <w:snapToGrid w:val="0"/>
        <w:spacing w:before="60" w:after="60"/>
      </w:pPr>
    </w:p>
    <w:p w14:paraId="2A630EC1" w14:textId="77777777" w:rsidR="00907809" w:rsidRDefault="00907809" w:rsidP="00907809">
      <w:pPr>
        <w:snapToGrid w:val="0"/>
        <w:spacing w:before="60" w:after="60"/>
      </w:pPr>
    </w:p>
    <w:p w14:paraId="3539CF97" w14:textId="77777777" w:rsidR="00907809" w:rsidRDefault="00907809" w:rsidP="00907809">
      <w:pPr>
        <w:snapToGrid w:val="0"/>
        <w:spacing w:before="60" w:after="60"/>
      </w:pPr>
    </w:p>
    <w:p w14:paraId="05DDA6A8" w14:textId="77777777" w:rsidR="00907809" w:rsidRDefault="00907809" w:rsidP="00907809">
      <w:pPr>
        <w:snapToGrid w:val="0"/>
        <w:spacing w:before="60" w:after="60"/>
      </w:pPr>
    </w:p>
    <w:p w14:paraId="234F237F" w14:textId="77777777" w:rsidR="00907809" w:rsidRDefault="00907809" w:rsidP="00907809">
      <w:pPr>
        <w:snapToGrid w:val="0"/>
        <w:spacing w:before="60" w:after="60"/>
      </w:pPr>
    </w:p>
    <w:p w14:paraId="2E1175E9" w14:textId="77777777" w:rsidR="00907809" w:rsidRDefault="00907809" w:rsidP="00907809">
      <w:pPr>
        <w:snapToGrid w:val="0"/>
        <w:spacing w:before="60" w:after="60"/>
      </w:pPr>
    </w:p>
    <w:p w14:paraId="6EE53D04" w14:textId="77777777" w:rsidR="00907809" w:rsidRDefault="00907809" w:rsidP="00907809">
      <w:pPr>
        <w:snapToGrid w:val="0"/>
        <w:spacing w:before="60" w:after="60"/>
      </w:pPr>
    </w:p>
    <w:p w14:paraId="6B6B3420" w14:textId="77777777" w:rsidR="00C05DC0" w:rsidRDefault="00C05DC0" w:rsidP="00C05DC0">
      <w:pPr>
        <w:pStyle w:val="NRGH1Grey"/>
      </w:pPr>
    </w:p>
    <w:p w14:paraId="38669662" w14:textId="7F25E265" w:rsidR="000F738D" w:rsidRDefault="000F738D" w:rsidP="00C05DC0">
      <w:pPr>
        <w:pStyle w:val="NRGH1Grey"/>
      </w:pPr>
      <w:r>
        <w:lastRenderedPageBreak/>
        <w:t xml:space="preserve">Purpose and Scope   </w:t>
      </w:r>
    </w:p>
    <w:p w14:paraId="52A3EF63" w14:textId="77777777" w:rsidR="000F738D" w:rsidRDefault="000F738D" w:rsidP="003A1880">
      <w:pPr>
        <w:pStyle w:val="NRGbody"/>
      </w:pPr>
      <w:r>
        <w:t xml:space="preserve">Network Rehabilitation Group (NRG) have a moral, ethical, and legal obligation to implement policies, procedures and systems that identify and manage risks. Risk management is a fundamental part of sound organisational management, this policy and procedure will outline the importance of managing risk and ensure all stakeholders are aware of their role in identifying hazards, assessing risks, implementing controls and check controls.  </w:t>
      </w:r>
    </w:p>
    <w:p w14:paraId="7623953C" w14:textId="77777777" w:rsidR="000F738D" w:rsidRDefault="000F738D" w:rsidP="003A1880">
      <w:pPr>
        <w:pStyle w:val="NRGbody"/>
      </w:pPr>
      <w:r>
        <w:t xml:space="preserve">Risk management is the responsibility of all staff across all areas of the organisation, including permanent, contract and casual employees.   </w:t>
      </w:r>
    </w:p>
    <w:p w14:paraId="3AC965E1" w14:textId="77777777" w:rsidR="00C05DC0" w:rsidRDefault="00C05DC0" w:rsidP="00C05DC0">
      <w:pPr>
        <w:pStyle w:val="NRGbody"/>
      </w:pPr>
    </w:p>
    <w:p w14:paraId="4E210AB1" w14:textId="7BEAC3D7" w:rsidR="000F738D" w:rsidRDefault="00C05DC0" w:rsidP="00C05DC0">
      <w:pPr>
        <w:pStyle w:val="NRGH1Grey"/>
      </w:pPr>
      <w:r>
        <w:t>1</w:t>
      </w:r>
      <w:r w:rsidR="000F738D">
        <w:t xml:space="preserve">.0 Definitions </w:t>
      </w:r>
    </w:p>
    <w:p w14:paraId="64A417B8" w14:textId="77777777" w:rsidR="000F738D" w:rsidRDefault="000F738D" w:rsidP="00C05DC0">
      <w:pPr>
        <w:pStyle w:val="NRGbody"/>
      </w:pPr>
      <w:r>
        <w:rPr>
          <w:rFonts w:ascii="Arial" w:eastAsia="Arial" w:hAnsi="Arial" w:cs="Arial"/>
          <w:b/>
        </w:rPr>
        <w:t>Hazard</w:t>
      </w:r>
      <w:r>
        <w:t>:</w:t>
      </w:r>
      <w:r>
        <w:rPr>
          <w:rFonts w:ascii="Arial" w:eastAsia="Arial" w:hAnsi="Arial" w:cs="Arial"/>
          <w:b/>
        </w:rPr>
        <w:t xml:space="preserve"> </w:t>
      </w:r>
      <w:r>
        <w:t>a situation or thing that has the potential to cause harm</w:t>
      </w:r>
      <w:r>
        <w:rPr>
          <w:rFonts w:ascii="Arial" w:eastAsia="Arial" w:hAnsi="Arial" w:cs="Arial"/>
          <w:b/>
        </w:rPr>
        <w:t xml:space="preserve"> </w:t>
      </w:r>
    </w:p>
    <w:p w14:paraId="062ECB82" w14:textId="77777777" w:rsidR="000F738D" w:rsidRDefault="000F738D" w:rsidP="00C05DC0">
      <w:pPr>
        <w:pStyle w:val="NRGbody"/>
      </w:pPr>
      <w:r>
        <w:rPr>
          <w:rFonts w:ascii="Arial" w:eastAsia="Arial" w:hAnsi="Arial" w:cs="Arial"/>
          <w:b/>
        </w:rPr>
        <w:t>Risk</w:t>
      </w:r>
      <w:r>
        <w:t xml:space="preserve">: effect of uncertainty on objectives  </w:t>
      </w:r>
    </w:p>
    <w:p w14:paraId="49515058" w14:textId="77777777" w:rsidR="00C05DC0" w:rsidRDefault="000F738D" w:rsidP="00C05DC0">
      <w:pPr>
        <w:pStyle w:val="NRGbody"/>
      </w:pPr>
      <w:r>
        <w:rPr>
          <w:rFonts w:ascii="Arial" w:eastAsia="Arial" w:hAnsi="Arial" w:cs="Arial"/>
          <w:b/>
        </w:rPr>
        <w:t>Risk source</w:t>
      </w:r>
      <w:r>
        <w:t xml:space="preserve">: element which alone or in combination has the potential to give rise to risk </w:t>
      </w:r>
    </w:p>
    <w:p w14:paraId="4C41EFA6" w14:textId="7868033E" w:rsidR="000F738D" w:rsidRDefault="000F738D" w:rsidP="00C05DC0">
      <w:pPr>
        <w:pStyle w:val="NRGbody"/>
      </w:pPr>
      <w:r>
        <w:rPr>
          <w:rFonts w:ascii="Arial" w:eastAsia="Arial" w:hAnsi="Arial" w:cs="Arial"/>
          <w:b/>
        </w:rPr>
        <w:t>Risk assessment:</w:t>
      </w:r>
      <w:r>
        <w:t xml:space="preserve"> the process in which risk is identified, analysed, and evaluated.  </w:t>
      </w:r>
    </w:p>
    <w:p w14:paraId="1893A0B4" w14:textId="77777777" w:rsidR="000F738D" w:rsidRDefault="000F738D" w:rsidP="00C05DC0">
      <w:pPr>
        <w:pStyle w:val="NRGbody"/>
      </w:pPr>
      <w:r>
        <w:rPr>
          <w:rFonts w:ascii="Arial" w:eastAsia="Arial" w:hAnsi="Arial" w:cs="Arial"/>
          <w:b/>
        </w:rPr>
        <w:t>Risk management</w:t>
      </w:r>
      <w:r>
        <w:t xml:space="preserve">: coordinated activities to direct and control an organisation regarding risk.  </w:t>
      </w:r>
    </w:p>
    <w:p w14:paraId="7288D45B" w14:textId="77777777" w:rsidR="000F738D" w:rsidRDefault="000F738D" w:rsidP="00C05DC0">
      <w:pPr>
        <w:pStyle w:val="NRGbody"/>
      </w:pPr>
      <w:r>
        <w:t xml:space="preserve">Risk control measures: Any process, policy, device, practice, or other action which modifies risk  </w:t>
      </w:r>
    </w:p>
    <w:p w14:paraId="0647A564" w14:textId="77777777" w:rsidR="000F738D" w:rsidRDefault="000F738D" w:rsidP="00C05DC0">
      <w:pPr>
        <w:pStyle w:val="NRGbody"/>
      </w:pPr>
      <w:r>
        <w:rPr>
          <w:rFonts w:ascii="Arial" w:eastAsia="Arial" w:hAnsi="Arial" w:cs="Arial"/>
          <w:b/>
        </w:rPr>
        <w:t>Stakeholder</w:t>
      </w:r>
      <w:r>
        <w:t xml:space="preserve">: person or organization that can affect, be affected by, or perceive themselves to be affected by a decision or activity </w:t>
      </w:r>
    </w:p>
    <w:p w14:paraId="05A0AA66" w14:textId="77777777" w:rsidR="000F738D" w:rsidRDefault="000F738D" w:rsidP="00C05DC0">
      <w:pPr>
        <w:pStyle w:val="NRGbody"/>
      </w:pPr>
      <w:r>
        <w:rPr>
          <w:rFonts w:ascii="Arial" w:eastAsia="Arial" w:hAnsi="Arial" w:cs="Arial"/>
          <w:b/>
        </w:rPr>
        <w:t>Event</w:t>
      </w:r>
      <w:r>
        <w:t xml:space="preserve">: occurrence or change of a particular set of circumstances </w:t>
      </w:r>
    </w:p>
    <w:p w14:paraId="7FB5BFF3" w14:textId="77777777" w:rsidR="000F738D" w:rsidRDefault="000F738D" w:rsidP="00C05DC0">
      <w:pPr>
        <w:pStyle w:val="NRGbody"/>
      </w:pPr>
      <w:r>
        <w:rPr>
          <w:rFonts w:ascii="Arial" w:eastAsia="Arial" w:hAnsi="Arial" w:cs="Arial"/>
          <w:b/>
        </w:rPr>
        <w:t>Consequence</w:t>
      </w:r>
      <w:r>
        <w:t xml:space="preserve">: outcome of an event affecting objectives </w:t>
      </w:r>
    </w:p>
    <w:p w14:paraId="7A91D69E" w14:textId="77777777" w:rsidR="000F738D" w:rsidRDefault="000F738D" w:rsidP="00C05DC0">
      <w:pPr>
        <w:pStyle w:val="NRGbody"/>
      </w:pPr>
      <w:r>
        <w:rPr>
          <w:rFonts w:ascii="Arial" w:eastAsia="Arial" w:hAnsi="Arial" w:cs="Arial"/>
          <w:b/>
        </w:rPr>
        <w:t>Likelihood</w:t>
      </w:r>
      <w:r>
        <w:t xml:space="preserve">: chance of something happening </w:t>
      </w:r>
    </w:p>
    <w:p w14:paraId="47E369A7" w14:textId="77777777" w:rsidR="000F738D" w:rsidRDefault="000F738D" w:rsidP="00C05DC0">
      <w:pPr>
        <w:pStyle w:val="NRGbody"/>
      </w:pPr>
      <w:r>
        <w:rPr>
          <w:rFonts w:ascii="Arial" w:eastAsia="Arial" w:hAnsi="Arial" w:cs="Arial"/>
          <w:b/>
        </w:rPr>
        <w:t>Risk control measure</w:t>
      </w:r>
      <w:r>
        <w:t xml:space="preserve">: measure that maintains and/or modifies risk  </w:t>
      </w:r>
    </w:p>
    <w:p w14:paraId="7A59080D" w14:textId="77777777" w:rsidR="000F738D" w:rsidRDefault="000F738D" w:rsidP="00C05DC0">
      <w:pPr>
        <w:pStyle w:val="NRGbody"/>
      </w:pPr>
      <w:r>
        <w:rPr>
          <w:rFonts w:ascii="Arial" w:eastAsia="Arial" w:hAnsi="Arial" w:cs="Arial"/>
          <w:b/>
        </w:rPr>
        <w:t>Workplace</w:t>
      </w:r>
      <w:r>
        <w:t xml:space="preserve">: Includes all places that employees, or contractors work, including client homes and public places, open spaces etc.  </w:t>
      </w:r>
    </w:p>
    <w:p w14:paraId="4496D980" w14:textId="77777777" w:rsidR="000F738D" w:rsidRDefault="000F738D" w:rsidP="00C05DC0">
      <w:pPr>
        <w:pStyle w:val="NRGbody"/>
      </w:pPr>
      <w:r>
        <w:rPr>
          <w:rFonts w:ascii="Arial" w:eastAsia="Arial" w:hAnsi="Arial" w:cs="Arial"/>
          <w:b/>
        </w:rPr>
        <w:t>Compliance</w:t>
      </w:r>
      <w:r>
        <w:t xml:space="preserve">: Adherence to applicable laws and regulations contract terms, position descriptions, policies, procedures, processes and reasonable directions given by NRG.  </w:t>
      </w:r>
    </w:p>
    <w:p w14:paraId="42AE29EF" w14:textId="77777777" w:rsidR="00BD0DA5" w:rsidRDefault="00BD0DA5" w:rsidP="00C05DC0">
      <w:pPr>
        <w:pStyle w:val="NRGbody"/>
      </w:pPr>
    </w:p>
    <w:p w14:paraId="58808E08" w14:textId="11B649F3" w:rsidR="000F738D" w:rsidRDefault="000F738D" w:rsidP="00BD0DA5">
      <w:pPr>
        <w:pStyle w:val="NRGH1Grey"/>
      </w:pPr>
      <w:r>
        <w:rPr>
          <w:sz w:val="12"/>
        </w:rPr>
        <w:t xml:space="preserve"> </w:t>
      </w:r>
      <w:r w:rsidR="00C05DC0">
        <w:t>2</w:t>
      </w:r>
      <w:r>
        <w:t xml:space="preserve">.0 Policy  </w:t>
      </w:r>
    </w:p>
    <w:p w14:paraId="56D5B660" w14:textId="47386841" w:rsidR="000F738D" w:rsidRDefault="009364C8" w:rsidP="003A1880">
      <w:pPr>
        <w:pStyle w:val="NRGbody"/>
      </w:pPr>
      <w:r>
        <w:t>NRG</w:t>
      </w:r>
      <w:r w:rsidR="000F738D">
        <w:t xml:space="preserve"> manages risks in accordance with </w:t>
      </w:r>
      <w:r w:rsidR="000F738D" w:rsidRPr="008B3BA1">
        <w:t>ISO 31000:2018 Risk Management Guidelines</w:t>
      </w:r>
      <w:r w:rsidR="000F738D">
        <w:t xml:space="preserve"> and recognises that risks effect participants, employees and the organisation, with a focus on operational risk, workplace health and safety risk, financial risk, reputational risk and compliance. We are committed to the safe, ethical and responsible management of risks and will ensure our staff are trained, have the resources, and implement our risk controls (</w:t>
      </w:r>
      <w:r w:rsidR="000F738D" w:rsidRPr="008B3BA1">
        <w:t>please refer to the Risk Management Framework).</w:t>
      </w:r>
      <w:r w:rsidR="000F738D">
        <w:t xml:space="preserve">  </w:t>
      </w:r>
    </w:p>
    <w:p w14:paraId="4049B731" w14:textId="09876541" w:rsidR="000F738D" w:rsidRDefault="000F738D" w:rsidP="003A1880">
      <w:pPr>
        <w:pStyle w:val="NRGbody"/>
      </w:pPr>
      <w:r>
        <w:t xml:space="preserve">NRG will not be able to eliminate all risks, but we can take active steps to prevent or minimise the likelihood and impact of risk by ensuring all employees:  </w:t>
      </w:r>
    </w:p>
    <w:p w14:paraId="6705B674" w14:textId="77777777" w:rsidR="000F738D" w:rsidRDefault="000F738D" w:rsidP="00C05DC0">
      <w:pPr>
        <w:pStyle w:val="NRGbullet"/>
      </w:pPr>
      <w:r>
        <w:lastRenderedPageBreak/>
        <w:t xml:space="preserve">Responsibly minimise risks to themselves and others in the workplace, and report all hazards, or risk concerns as soon as they are noticed  </w:t>
      </w:r>
    </w:p>
    <w:p w14:paraId="6135704E" w14:textId="77777777" w:rsidR="000F738D" w:rsidRDefault="000F738D" w:rsidP="00C05DC0">
      <w:pPr>
        <w:pStyle w:val="NRGbullet"/>
      </w:pPr>
      <w:r>
        <w:t xml:space="preserve">Have 100% compliance with our risk control measures  </w:t>
      </w:r>
    </w:p>
    <w:p w14:paraId="5A225D51" w14:textId="1280A22B" w:rsidR="000F738D" w:rsidRDefault="00D75DFA" w:rsidP="00C05DC0">
      <w:pPr>
        <w:pStyle w:val="NRGH1Grey"/>
      </w:pPr>
      <w:r>
        <w:t>3</w:t>
      </w:r>
      <w:r w:rsidR="000F738D">
        <w:t xml:space="preserve">.0 Procedure   </w:t>
      </w:r>
    </w:p>
    <w:p w14:paraId="7362C55D" w14:textId="77777777" w:rsidR="000F738D" w:rsidRDefault="000F738D" w:rsidP="00C05DC0">
      <w:pPr>
        <w:pStyle w:val="NRGbody"/>
      </w:pPr>
      <w:r>
        <w:t xml:space="preserve">Our Risk Management approach of identifying hazards, assessing risks, implementing controls, and checking controls are discussed across all levels and teams across NCMS and RSS. </w:t>
      </w:r>
    </w:p>
    <w:p w14:paraId="2F3A71EE" w14:textId="77777777" w:rsidR="000F738D" w:rsidRDefault="000F738D" w:rsidP="000F738D">
      <w:pPr>
        <w:spacing w:after="93" w:line="259" w:lineRule="auto"/>
        <w:ind w:right="1615"/>
        <w:jc w:val="right"/>
      </w:pPr>
      <w:r>
        <w:rPr>
          <w:noProof/>
        </w:rPr>
        <w:drawing>
          <wp:inline distT="0" distB="0" distL="0" distR="0" wp14:anchorId="4DF1B7C7" wp14:editId="4D2429D4">
            <wp:extent cx="5420995" cy="2647823"/>
            <wp:effectExtent l="0" t="0" r="0" b="0"/>
            <wp:docPr id="353" name="Picture 353"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53" name="Picture 353" descr="A picture containing text, screenshot, font, diagram&#10;&#10;Description automatically generated"/>
                    <pic:cNvPicPr/>
                  </pic:nvPicPr>
                  <pic:blipFill>
                    <a:blip r:embed="rId12"/>
                    <a:stretch>
                      <a:fillRect/>
                    </a:stretch>
                  </pic:blipFill>
                  <pic:spPr>
                    <a:xfrm>
                      <a:off x="0" y="0"/>
                      <a:ext cx="5420995" cy="2647823"/>
                    </a:xfrm>
                    <a:prstGeom prst="rect">
                      <a:avLst/>
                    </a:prstGeom>
                  </pic:spPr>
                </pic:pic>
              </a:graphicData>
            </a:graphic>
          </wp:inline>
        </w:drawing>
      </w:r>
      <w:r>
        <w:t xml:space="preserve"> </w:t>
      </w:r>
    </w:p>
    <w:p w14:paraId="347E383D" w14:textId="4898C053" w:rsidR="000F738D" w:rsidRPr="00FC7D6A" w:rsidRDefault="000F738D" w:rsidP="00F83336">
      <w:pPr>
        <w:spacing w:after="141" w:line="259" w:lineRule="auto"/>
      </w:pPr>
      <w:r w:rsidRPr="00FC7D6A">
        <w:rPr>
          <w:rFonts w:eastAsia="Arial"/>
          <w:b/>
          <w:bCs/>
        </w:rPr>
        <w:t>Step 1.</w:t>
      </w:r>
      <w:r w:rsidRPr="00FC7D6A">
        <w:t xml:space="preserve"> Employee identifies the risk or hazard  </w:t>
      </w:r>
    </w:p>
    <w:p w14:paraId="694043B7" w14:textId="77777777" w:rsidR="000F738D" w:rsidRPr="00FC7D6A" w:rsidRDefault="000F738D" w:rsidP="00FC7D6A">
      <w:pPr>
        <w:pStyle w:val="NRGbody"/>
      </w:pPr>
      <w:r w:rsidRPr="00FC7D6A">
        <w:rPr>
          <w:rFonts w:eastAsia="Arial"/>
          <w:b/>
          <w:bCs/>
        </w:rPr>
        <w:t>Step 2.</w:t>
      </w:r>
      <w:r w:rsidRPr="00FC7D6A">
        <w:t xml:space="preserve"> Assess and evaluate the risk or hazard using the </w:t>
      </w:r>
      <w:r w:rsidRPr="00FC7D6A">
        <w:rPr>
          <w:rFonts w:eastAsia="Arial"/>
        </w:rPr>
        <w:t>risk matrix</w:t>
      </w:r>
      <w:r w:rsidRPr="00FC7D6A">
        <w:t xml:space="preserve">  </w:t>
      </w:r>
    </w:p>
    <w:p w14:paraId="6172AF3A" w14:textId="77777777" w:rsidR="000F738D" w:rsidRPr="00FC7D6A" w:rsidRDefault="000F738D" w:rsidP="00FC7D6A">
      <w:pPr>
        <w:pStyle w:val="NRGbody"/>
      </w:pPr>
      <w:r w:rsidRPr="00FC7D6A">
        <w:rPr>
          <w:rFonts w:eastAsia="Arial"/>
          <w:b/>
          <w:bCs/>
        </w:rPr>
        <w:t>Low risk</w:t>
      </w:r>
      <w:r w:rsidRPr="00FC7D6A">
        <w:t xml:space="preserve"> – Can be mitigated by referring to and complying with our processes, policies and procedures as the potential loss or negative impact is likely to be minor. </w:t>
      </w:r>
    </w:p>
    <w:p w14:paraId="07B9258E" w14:textId="77777777" w:rsidR="000F738D" w:rsidRPr="00FC7D6A" w:rsidRDefault="000F738D" w:rsidP="00FC7D6A">
      <w:pPr>
        <w:pStyle w:val="NRGbody"/>
      </w:pPr>
      <w:r w:rsidRPr="00FC7D6A">
        <w:rPr>
          <w:rFonts w:eastAsia="Arial"/>
          <w:b/>
          <w:bCs/>
        </w:rPr>
        <w:t>Medium risk</w:t>
      </w:r>
      <w:r w:rsidRPr="00FC7D6A">
        <w:rPr>
          <w:b/>
          <w:bCs/>
        </w:rPr>
        <w:t xml:space="preserve"> </w:t>
      </w:r>
      <w:r w:rsidRPr="00FC7D6A">
        <w:t xml:space="preserve">– Requires employee to complying with our processes, policies, procedures and communicate with their manager as the potential loss or negative impact could be moderate.  </w:t>
      </w:r>
    </w:p>
    <w:p w14:paraId="64E27820" w14:textId="7BE839F1" w:rsidR="000F738D" w:rsidRPr="00FC7D6A" w:rsidRDefault="000F738D" w:rsidP="00FC7D6A">
      <w:pPr>
        <w:pStyle w:val="NRGbody"/>
      </w:pPr>
      <w:r w:rsidRPr="00FC7D6A">
        <w:rPr>
          <w:rFonts w:eastAsia="Arial"/>
          <w:b/>
          <w:bCs/>
        </w:rPr>
        <w:t>High risk</w:t>
      </w:r>
      <w:r w:rsidRPr="00FC7D6A">
        <w:t xml:space="preserve"> – Requires employee to complying with our processes, policies, procedures and communicate the risk immediately with their manager as the potential loss or negative impact could be major. Manager is to communicate risk immediately to the Managing Director as required.  </w:t>
      </w:r>
    </w:p>
    <w:p w14:paraId="5F273EA9" w14:textId="77777777" w:rsidR="000F738D" w:rsidRPr="00FC7D6A" w:rsidRDefault="000F738D" w:rsidP="00FC7D6A">
      <w:pPr>
        <w:pStyle w:val="NRGbody"/>
      </w:pPr>
      <w:r w:rsidRPr="00FC7D6A">
        <w:rPr>
          <w:rFonts w:eastAsia="Arial"/>
          <w:b/>
          <w:bCs/>
        </w:rPr>
        <w:t>Extreme risk</w:t>
      </w:r>
      <w:r w:rsidRPr="00FC7D6A">
        <w:t xml:space="preserve"> – Requires employee to complying with our processes, policies, procedures and communicate the risk immediately with their manager as the potential loss or negative impact could be catastrophic. Manager is to communicate risk immediately to the Managing Director. </w:t>
      </w:r>
      <w:r w:rsidRPr="00FC7D6A">
        <w:tab/>
        <w:t xml:space="preserve"> </w:t>
      </w:r>
    </w:p>
    <w:p w14:paraId="239378F4" w14:textId="77777777" w:rsidR="004846BB" w:rsidRDefault="004846BB" w:rsidP="00FC7D6A">
      <w:pPr>
        <w:pStyle w:val="NRGbody"/>
        <w:rPr>
          <w:rFonts w:eastAsia="Arial"/>
          <w:b/>
          <w:bCs/>
        </w:rPr>
      </w:pPr>
    </w:p>
    <w:p w14:paraId="7F9BCDD4" w14:textId="5DF88F04" w:rsidR="000F738D" w:rsidRPr="00FC7D6A" w:rsidRDefault="000F738D" w:rsidP="00FC7D6A">
      <w:pPr>
        <w:pStyle w:val="NRGbody"/>
      </w:pPr>
      <w:r w:rsidRPr="00FC7D6A">
        <w:rPr>
          <w:rFonts w:eastAsia="Arial"/>
          <w:b/>
          <w:bCs/>
        </w:rPr>
        <w:t>Step 3.</w:t>
      </w:r>
      <w:r w:rsidRPr="00FC7D6A">
        <w:t xml:space="preserve"> Decide on measures to control the risk and implement them </w:t>
      </w:r>
      <w:r w:rsidRPr="00FC7D6A">
        <w:rPr>
          <w:rFonts w:eastAsia="Arial"/>
        </w:rPr>
        <w:t xml:space="preserve">(examples of controls can be found in the Risk Management Framework) </w:t>
      </w:r>
    </w:p>
    <w:p w14:paraId="1588B3A1" w14:textId="1AA9C527" w:rsidR="000F738D" w:rsidRDefault="004846BB" w:rsidP="00CF16B1">
      <w:pPr>
        <w:pStyle w:val="NRGbody"/>
      </w:pPr>
      <w:r>
        <w:rPr>
          <w:rFonts w:eastAsia="Arial"/>
          <w:b/>
          <w:bCs/>
        </w:rPr>
        <w:br/>
      </w:r>
      <w:r w:rsidR="000F738D" w:rsidRPr="00FC7D6A">
        <w:rPr>
          <w:rFonts w:eastAsia="Arial"/>
          <w:b/>
          <w:bCs/>
        </w:rPr>
        <w:t>Step 4.</w:t>
      </w:r>
      <w:r w:rsidR="000F738D" w:rsidRPr="00FC7D6A">
        <w:t xml:space="preserve"> Monitor the control measures, review their effectiveness, identity any new risks or hazards</w:t>
      </w:r>
    </w:p>
    <w:p w14:paraId="0C1FC33B" w14:textId="77777777" w:rsidR="006E10B3" w:rsidRDefault="006E10B3" w:rsidP="00CF16B1">
      <w:pPr>
        <w:pStyle w:val="NRGbody"/>
      </w:pPr>
    </w:p>
    <w:tbl>
      <w:tblPr>
        <w:tblStyle w:val="TableGrid"/>
        <w:tblW w:w="10165" w:type="dxa"/>
        <w:tblInd w:w="6" w:type="dxa"/>
        <w:tblCellMar>
          <w:top w:w="171" w:type="dxa"/>
          <w:left w:w="107" w:type="dxa"/>
          <w:right w:w="48" w:type="dxa"/>
        </w:tblCellMar>
        <w:tblLook w:val="04A0" w:firstRow="1" w:lastRow="0" w:firstColumn="1" w:lastColumn="0" w:noHBand="0" w:noVBand="1"/>
      </w:tblPr>
      <w:tblGrid>
        <w:gridCol w:w="1074"/>
        <w:gridCol w:w="2856"/>
        <w:gridCol w:w="1194"/>
        <w:gridCol w:w="1378"/>
        <w:gridCol w:w="1165"/>
        <w:gridCol w:w="1068"/>
        <w:gridCol w:w="1430"/>
      </w:tblGrid>
      <w:tr w:rsidR="000F738D" w:rsidRPr="00FC7D6A" w14:paraId="42D5F54B" w14:textId="77777777" w:rsidTr="00FC7D6A">
        <w:trPr>
          <w:trHeight w:val="444"/>
        </w:trPr>
        <w:tc>
          <w:tcPr>
            <w:tcW w:w="3930" w:type="dxa"/>
            <w:gridSpan w:val="2"/>
            <w:tcBorders>
              <w:top w:val="single" w:sz="4" w:space="0" w:color="000000"/>
              <w:left w:val="single" w:sz="4" w:space="0" w:color="000000"/>
              <w:bottom w:val="single" w:sz="4" w:space="0" w:color="000000"/>
              <w:right w:val="nil"/>
            </w:tcBorders>
            <w:vAlign w:val="center"/>
          </w:tcPr>
          <w:p w14:paraId="385FD891" w14:textId="77777777" w:rsidR="000F738D" w:rsidRPr="00FC7D6A" w:rsidRDefault="000F738D" w:rsidP="001B5F5A">
            <w:pPr>
              <w:spacing w:line="259" w:lineRule="auto"/>
              <w:rPr>
                <w:rFonts w:cstheme="minorHAnsi"/>
              </w:rPr>
            </w:pPr>
            <w:r w:rsidRPr="00FC7D6A">
              <w:rPr>
                <w:rFonts w:eastAsia="Arial" w:cstheme="minorHAnsi"/>
                <w:b/>
                <w:sz w:val="36"/>
              </w:rPr>
              <w:lastRenderedPageBreak/>
              <w:t xml:space="preserve">Risk Matrix </w:t>
            </w:r>
          </w:p>
        </w:tc>
        <w:tc>
          <w:tcPr>
            <w:tcW w:w="1194" w:type="dxa"/>
            <w:tcBorders>
              <w:top w:val="single" w:sz="4" w:space="0" w:color="000000"/>
              <w:left w:val="nil"/>
              <w:bottom w:val="single" w:sz="4" w:space="0" w:color="000000"/>
              <w:right w:val="nil"/>
            </w:tcBorders>
          </w:tcPr>
          <w:p w14:paraId="50040B8A" w14:textId="77777777" w:rsidR="000F738D" w:rsidRPr="00FC7D6A" w:rsidRDefault="000F738D" w:rsidP="00F617AB">
            <w:pPr>
              <w:spacing w:after="160" w:line="259" w:lineRule="auto"/>
              <w:jc w:val="center"/>
              <w:rPr>
                <w:rFonts w:cstheme="minorHAnsi"/>
              </w:rPr>
            </w:pPr>
          </w:p>
        </w:tc>
        <w:tc>
          <w:tcPr>
            <w:tcW w:w="1378" w:type="dxa"/>
            <w:tcBorders>
              <w:top w:val="single" w:sz="4" w:space="0" w:color="000000"/>
              <w:left w:val="nil"/>
              <w:bottom w:val="single" w:sz="4" w:space="0" w:color="000000"/>
              <w:right w:val="nil"/>
            </w:tcBorders>
          </w:tcPr>
          <w:p w14:paraId="463B974E" w14:textId="77777777" w:rsidR="000F738D" w:rsidRPr="00FC7D6A" w:rsidRDefault="000F738D" w:rsidP="00F617AB">
            <w:pPr>
              <w:spacing w:after="160" w:line="259" w:lineRule="auto"/>
              <w:jc w:val="center"/>
              <w:rPr>
                <w:rFonts w:cstheme="minorHAnsi"/>
              </w:rPr>
            </w:pPr>
          </w:p>
        </w:tc>
        <w:tc>
          <w:tcPr>
            <w:tcW w:w="1165" w:type="dxa"/>
            <w:tcBorders>
              <w:top w:val="single" w:sz="4" w:space="0" w:color="000000"/>
              <w:left w:val="nil"/>
              <w:bottom w:val="single" w:sz="4" w:space="0" w:color="000000"/>
              <w:right w:val="nil"/>
            </w:tcBorders>
          </w:tcPr>
          <w:p w14:paraId="772873EF" w14:textId="77777777" w:rsidR="000F738D" w:rsidRPr="00FC7D6A" w:rsidRDefault="000F738D" w:rsidP="00F617AB">
            <w:pPr>
              <w:spacing w:after="160" w:line="259" w:lineRule="auto"/>
              <w:jc w:val="center"/>
              <w:rPr>
                <w:rFonts w:cstheme="minorHAnsi"/>
              </w:rPr>
            </w:pPr>
          </w:p>
        </w:tc>
        <w:tc>
          <w:tcPr>
            <w:tcW w:w="1068" w:type="dxa"/>
            <w:tcBorders>
              <w:top w:val="single" w:sz="4" w:space="0" w:color="000000"/>
              <w:left w:val="nil"/>
              <w:bottom w:val="single" w:sz="4" w:space="0" w:color="000000"/>
              <w:right w:val="nil"/>
            </w:tcBorders>
          </w:tcPr>
          <w:p w14:paraId="65F4878A" w14:textId="77777777" w:rsidR="000F738D" w:rsidRPr="00FC7D6A" w:rsidRDefault="000F738D" w:rsidP="00F617AB">
            <w:pPr>
              <w:spacing w:after="160" w:line="259" w:lineRule="auto"/>
              <w:jc w:val="center"/>
              <w:rPr>
                <w:rFonts w:cstheme="minorHAnsi"/>
              </w:rPr>
            </w:pPr>
          </w:p>
        </w:tc>
        <w:tc>
          <w:tcPr>
            <w:tcW w:w="1430" w:type="dxa"/>
            <w:tcBorders>
              <w:top w:val="single" w:sz="4" w:space="0" w:color="000000"/>
              <w:left w:val="nil"/>
              <w:bottom w:val="single" w:sz="4" w:space="0" w:color="000000"/>
              <w:right w:val="single" w:sz="4" w:space="0" w:color="000000"/>
            </w:tcBorders>
          </w:tcPr>
          <w:p w14:paraId="7100B2BD" w14:textId="77777777" w:rsidR="000F738D" w:rsidRPr="00FC7D6A" w:rsidRDefault="000F738D" w:rsidP="00F617AB">
            <w:pPr>
              <w:spacing w:after="160" w:line="259" w:lineRule="auto"/>
              <w:jc w:val="center"/>
              <w:rPr>
                <w:rFonts w:cstheme="minorHAnsi"/>
              </w:rPr>
            </w:pPr>
          </w:p>
        </w:tc>
      </w:tr>
      <w:tr w:rsidR="000F738D" w:rsidRPr="00FC7D6A" w14:paraId="0B03457C" w14:textId="77777777" w:rsidTr="00FC7D6A">
        <w:trPr>
          <w:trHeight w:val="237"/>
        </w:trPr>
        <w:tc>
          <w:tcPr>
            <w:tcW w:w="3930" w:type="dxa"/>
            <w:gridSpan w:val="2"/>
            <w:tcBorders>
              <w:top w:val="single" w:sz="4" w:space="0" w:color="000000"/>
              <w:left w:val="single" w:sz="4" w:space="0" w:color="000000"/>
              <w:bottom w:val="single" w:sz="4" w:space="0" w:color="000000"/>
              <w:right w:val="nil"/>
            </w:tcBorders>
            <w:shd w:val="clear" w:color="auto" w:fill="A6A6A6"/>
            <w:vAlign w:val="center"/>
          </w:tcPr>
          <w:p w14:paraId="2530292C" w14:textId="77777777" w:rsidR="000F738D" w:rsidRPr="00FC7D6A" w:rsidRDefault="000F738D" w:rsidP="001B5F5A">
            <w:pPr>
              <w:spacing w:line="259" w:lineRule="auto"/>
              <w:rPr>
                <w:rFonts w:cstheme="minorHAnsi"/>
              </w:rPr>
            </w:pPr>
            <w:r w:rsidRPr="00FC7D6A">
              <w:rPr>
                <w:rFonts w:eastAsia="Arial" w:cstheme="minorHAnsi"/>
                <w:b/>
              </w:rPr>
              <w:t xml:space="preserve">Impact rating </w:t>
            </w:r>
          </w:p>
        </w:tc>
        <w:tc>
          <w:tcPr>
            <w:tcW w:w="1194" w:type="dxa"/>
            <w:tcBorders>
              <w:top w:val="single" w:sz="4" w:space="0" w:color="000000"/>
              <w:left w:val="nil"/>
              <w:bottom w:val="single" w:sz="4" w:space="0" w:color="000000"/>
              <w:right w:val="nil"/>
            </w:tcBorders>
            <w:shd w:val="clear" w:color="auto" w:fill="A6A6A6"/>
          </w:tcPr>
          <w:p w14:paraId="43A8382E" w14:textId="77777777" w:rsidR="000F738D" w:rsidRPr="00FC7D6A" w:rsidRDefault="000F738D" w:rsidP="00F617AB">
            <w:pPr>
              <w:spacing w:after="160" w:line="259" w:lineRule="auto"/>
              <w:jc w:val="center"/>
              <w:rPr>
                <w:rFonts w:cstheme="minorHAnsi"/>
              </w:rPr>
            </w:pPr>
          </w:p>
        </w:tc>
        <w:tc>
          <w:tcPr>
            <w:tcW w:w="1378" w:type="dxa"/>
            <w:tcBorders>
              <w:top w:val="single" w:sz="4" w:space="0" w:color="000000"/>
              <w:left w:val="nil"/>
              <w:bottom w:val="single" w:sz="4" w:space="0" w:color="000000"/>
              <w:right w:val="nil"/>
            </w:tcBorders>
            <w:shd w:val="clear" w:color="auto" w:fill="A6A6A6"/>
          </w:tcPr>
          <w:p w14:paraId="27800338" w14:textId="77777777" w:rsidR="000F738D" w:rsidRPr="00FC7D6A" w:rsidRDefault="000F738D" w:rsidP="00F617AB">
            <w:pPr>
              <w:spacing w:after="160" w:line="259" w:lineRule="auto"/>
              <w:jc w:val="center"/>
              <w:rPr>
                <w:rFonts w:cstheme="minorHAnsi"/>
              </w:rPr>
            </w:pPr>
          </w:p>
        </w:tc>
        <w:tc>
          <w:tcPr>
            <w:tcW w:w="1165" w:type="dxa"/>
            <w:tcBorders>
              <w:top w:val="single" w:sz="4" w:space="0" w:color="000000"/>
              <w:left w:val="nil"/>
              <w:bottom w:val="single" w:sz="4" w:space="0" w:color="000000"/>
              <w:right w:val="nil"/>
            </w:tcBorders>
            <w:shd w:val="clear" w:color="auto" w:fill="A6A6A6"/>
          </w:tcPr>
          <w:p w14:paraId="75085242" w14:textId="77777777" w:rsidR="000F738D" w:rsidRPr="00FC7D6A" w:rsidRDefault="000F738D" w:rsidP="00F617AB">
            <w:pPr>
              <w:spacing w:after="160" w:line="259" w:lineRule="auto"/>
              <w:jc w:val="center"/>
              <w:rPr>
                <w:rFonts w:cstheme="minorHAnsi"/>
              </w:rPr>
            </w:pPr>
          </w:p>
        </w:tc>
        <w:tc>
          <w:tcPr>
            <w:tcW w:w="1068" w:type="dxa"/>
            <w:tcBorders>
              <w:top w:val="single" w:sz="4" w:space="0" w:color="000000"/>
              <w:left w:val="nil"/>
              <w:bottom w:val="single" w:sz="4" w:space="0" w:color="000000"/>
              <w:right w:val="nil"/>
            </w:tcBorders>
            <w:shd w:val="clear" w:color="auto" w:fill="A6A6A6"/>
          </w:tcPr>
          <w:p w14:paraId="5B48A2CA" w14:textId="77777777" w:rsidR="000F738D" w:rsidRPr="00FC7D6A" w:rsidRDefault="000F738D" w:rsidP="00F617AB">
            <w:pPr>
              <w:spacing w:after="160" w:line="259" w:lineRule="auto"/>
              <w:jc w:val="center"/>
              <w:rPr>
                <w:rFonts w:cstheme="minorHAnsi"/>
              </w:rPr>
            </w:pPr>
          </w:p>
        </w:tc>
        <w:tc>
          <w:tcPr>
            <w:tcW w:w="1430" w:type="dxa"/>
            <w:tcBorders>
              <w:top w:val="single" w:sz="4" w:space="0" w:color="000000"/>
              <w:left w:val="nil"/>
              <w:bottom w:val="single" w:sz="4" w:space="0" w:color="000000"/>
              <w:right w:val="single" w:sz="4" w:space="0" w:color="000000"/>
            </w:tcBorders>
            <w:shd w:val="clear" w:color="auto" w:fill="A6A6A6"/>
          </w:tcPr>
          <w:p w14:paraId="0C9A001E" w14:textId="77777777" w:rsidR="000F738D" w:rsidRPr="00FC7D6A" w:rsidRDefault="000F738D" w:rsidP="00F617AB">
            <w:pPr>
              <w:spacing w:after="160" w:line="259" w:lineRule="auto"/>
              <w:jc w:val="center"/>
              <w:rPr>
                <w:rFonts w:cstheme="minorHAnsi"/>
              </w:rPr>
            </w:pPr>
          </w:p>
        </w:tc>
      </w:tr>
      <w:tr w:rsidR="000F738D" w:rsidRPr="00FC7D6A" w14:paraId="125F0E8C" w14:textId="77777777" w:rsidTr="001B5F5A">
        <w:trPr>
          <w:trHeight w:val="836"/>
        </w:trPr>
        <w:tc>
          <w:tcPr>
            <w:tcW w:w="39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8D5D92" w14:textId="77777777" w:rsidR="000F738D" w:rsidRPr="00FC7D6A" w:rsidRDefault="000F738D" w:rsidP="001B5F5A">
            <w:pPr>
              <w:spacing w:line="259" w:lineRule="auto"/>
              <w:rPr>
                <w:rFonts w:cstheme="minorHAnsi"/>
              </w:rPr>
            </w:pPr>
            <w:r w:rsidRPr="00FC7D6A">
              <w:rPr>
                <w:rFonts w:cstheme="minorHAnsi"/>
              </w:rPr>
              <w:t xml:space="preserve">People </w:t>
            </w:r>
          </w:p>
        </w:tc>
        <w:tc>
          <w:tcPr>
            <w:tcW w:w="1194" w:type="dxa"/>
            <w:tcBorders>
              <w:top w:val="single" w:sz="4" w:space="0" w:color="000000"/>
              <w:left w:val="single" w:sz="4" w:space="0" w:color="000000"/>
              <w:bottom w:val="single" w:sz="4" w:space="0" w:color="000000"/>
              <w:right w:val="single" w:sz="4" w:space="0" w:color="000000"/>
            </w:tcBorders>
            <w:vAlign w:val="center"/>
          </w:tcPr>
          <w:p w14:paraId="254B745F" w14:textId="16D4A754" w:rsidR="000F738D" w:rsidRPr="00FC7D6A" w:rsidRDefault="000F738D" w:rsidP="00F617AB">
            <w:pPr>
              <w:spacing w:line="259" w:lineRule="auto"/>
              <w:ind w:left="1"/>
              <w:jc w:val="center"/>
              <w:rPr>
                <w:rFonts w:cstheme="minorHAnsi"/>
              </w:rPr>
            </w:pPr>
            <w:r w:rsidRPr="00FC7D6A">
              <w:rPr>
                <w:rFonts w:cstheme="minorHAnsi"/>
              </w:rPr>
              <w:t>Slight injury</w:t>
            </w:r>
          </w:p>
        </w:tc>
        <w:tc>
          <w:tcPr>
            <w:tcW w:w="1378" w:type="dxa"/>
            <w:tcBorders>
              <w:top w:val="single" w:sz="4" w:space="0" w:color="000000"/>
              <w:left w:val="single" w:sz="4" w:space="0" w:color="000000"/>
              <w:bottom w:val="single" w:sz="4" w:space="0" w:color="000000"/>
              <w:right w:val="single" w:sz="4" w:space="0" w:color="000000"/>
            </w:tcBorders>
          </w:tcPr>
          <w:p w14:paraId="5ABC1B2E" w14:textId="772411B0" w:rsidR="000F738D" w:rsidRPr="00FC7D6A" w:rsidRDefault="000F738D" w:rsidP="00F617AB">
            <w:pPr>
              <w:spacing w:line="259" w:lineRule="auto"/>
              <w:ind w:left="1"/>
              <w:jc w:val="center"/>
              <w:rPr>
                <w:rFonts w:cstheme="minorHAnsi"/>
              </w:rPr>
            </w:pPr>
            <w:r w:rsidRPr="00FC7D6A">
              <w:rPr>
                <w:rFonts w:cstheme="minorHAnsi"/>
              </w:rPr>
              <w:t>Minor injury</w:t>
            </w:r>
          </w:p>
        </w:tc>
        <w:tc>
          <w:tcPr>
            <w:tcW w:w="1165" w:type="dxa"/>
            <w:tcBorders>
              <w:top w:val="single" w:sz="4" w:space="0" w:color="000000"/>
              <w:left w:val="single" w:sz="4" w:space="0" w:color="000000"/>
              <w:bottom w:val="single" w:sz="4" w:space="0" w:color="000000"/>
              <w:right w:val="single" w:sz="4" w:space="0" w:color="000000"/>
            </w:tcBorders>
            <w:vAlign w:val="center"/>
          </w:tcPr>
          <w:p w14:paraId="7D6B962A" w14:textId="3DC7746A" w:rsidR="000F738D" w:rsidRPr="00FC7D6A" w:rsidRDefault="000F738D" w:rsidP="00F617AB">
            <w:pPr>
              <w:spacing w:line="259" w:lineRule="auto"/>
              <w:ind w:left="1"/>
              <w:jc w:val="center"/>
              <w:rPr>
                <w:rFonts w:cstheme="minorHAnsi"/>
              </w:rPr>
            </w:pPr>
            <w:r w:rsidRPr="00FC7D6A">
              <w:rPr>
                <w:rFonts w:cstheme="minorHAnsi"/>
              </w:rPr>
              <w:t>Major injury</w:t>
            </w:r>
          </w:p>
        </w:tc>
        <w:tc>
          <w:tcPr>
            <w:tcW w:w="1068" w:type="dxa"/>
            <w:tcBorders>
              <w:top w:val="single" w:sz="4" w:space="0" w:color="000000"/>
              <w:left w:val="single" w:sz="4" w:space="0" w:color="000000"/>
              <w:bottom w:val="single" w:sz="4" w:space="0" w:color="000000"/>
              <w:right w:val="single" w:sz="4" w:space="0" w:color="000000"/>
            </w:tcBorders>
            <w:vAlign w:val="center"/>
          </w:tcPr>
          <w:p w14:paraId="236CBD06" w14:textId="27C9DA81" w:rsidR="000F738D" w:rsidRPr="00FC7D6A" w:rsidRDefault="000F738D" w:rsidP="00F617AB">
            <w:pPr>
              <w:spacing w:line="259" w:lineRule="auto"/>
              <w:ind w:left="1"/>
              <w:jc w:val="center"/>
              <w:rPr>
                <w:rFonts w:cstheme="minorHAnsi"/>
              </w:rPr>
            </w:pPr>
            <w:r w:rsidRPr="00FC7D6A">
              <w:rPr>
                <w:rFonts w:cstheme="minorHAnsi"/>
              </w:rPr>
              <w:t>Single fatality</w:t>
            </w:r>
          </w:p>
        </w:tc>
        <w:tc>
          <w:tcPr>
            <w:tcW w:w="1430" w:type="dxa"/>
            <w:tcBorders>
              <w:top w:val="single" w:sz="4" w:space="0" w:color="000000"/>
              <w:left w:val="single" w:sz="4" w:space="0" w:color="000000"/>
              <w:bottom w:val="single" w:sz="4" w:space="0" w:color="000000"/>
              <w:right w:val="single" w:sz="4" w:space="0" w:color="000000"/>
            </w:tcBorders>
            <w:vAlign w:val="center"/>
          </w:tcPr>
          <w:p w14:paraId="1D9C5B16" w14:textId="05D05218" w:rsidR="000F738D" w:rsidRPr="00FC7D6A" w:rsidRDefault="000F738D" w:rsidP="00F617AB">
            <w:pPr>
              <w:spacing w:line="259" w:lineRule="auto"/>
              <w:ind w:left="1"/>
              <w:jc w:val="center"/>
              <w:rPr>
                <w:rFonts w:cstheme="minorHAnsi"/>
              </w:rPr>
            </w:pPr>
            <w:r w:rsidRPr="00FC7D6A">
              <w:rPr>
                <w:rFonts w:cstheme="minorHAnsi"/>
              </w:rPr>
              <w:t>Multiple fatality</w:t>
            </w:r>
          </w:p>
        </w:tc>
      </w:tr>
      <w:tr w:rsidR="000F738D" w:rsidRPr="00FC7D6A" w14:paraId="09FF0538" w14:textId="77777777" w:rsidTr="001B5F5A">
        <w:trPr>
          <w:trHeight w:val="836"/>
        </w:trPr>
        <w:tc>
          <w:tcPr>
            <w:tcW w:w="39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BDC322" w14:textId="77777777" w:rsidR="000F738D" w:rsidRPr="00FC7D6A" w:rsidRDefault="000F738D" w:rsidP="001B5F5A">
            <w:pPr>
              <w:spacing w:line="259" w:lineRule="auto"/>
              <w:rPr>
                <w:rFonts w:cstheme="minorHAnsi"/>
              </w:rPr>
            </w:pPr>
            <w:r w:rsidRPr="00FC7D6A">
              <w:rPr>
                <w:rFonts w:cstheme="minorHAnsi"/>
              </w:rPr>
              <w:t xml:space="preserve">Property </w:t>
            </w:r>
          </w:p>
        </w:tc>
        <w:tc>
          <w:tcPr>
            <w:tcW w:w="1194" w:type="dxa"/>
            <w:tcBorders>
              <w:top w:val="single" w:sz="4" w:space="0" w:color="000000"/>
              <w:left w:val="single" w:sz="4" w:space="0" w:color="000000"/>
              <w:bottom w:val="single" w:sz="4" w:space="0" w:color="000000"/>
              <w:right w:val="single" w:sz="4" w:space="0" w:color="000000"/>
            </w:tcBorders>
            <w:vAlign w:val="center"/>
          </w:tcPr>
          <w:p w14:paraId="01F3EAFD" w14:textId="23EA2448" w:rsidR="000F738D" w:rsidRPr="00FC7D6A" w:rsidRDefault="000F738D" w:rsidP="00F617AB">
            <w:pPr>
              <w:spacing w:line="259" w:lineRule="auto"/>
              <w:ind w:left="1"/>
              <w:jc w:val="center"/>
              <w:rPr>
                <w:rFonts w:cstheme="minorHAnsi"/>
              </w:rPr>
            </w:pPr>
            <w:r w:rsidRPr="00FC7D6A">
              <w:rPr>
                <w:rFonts w:cstheme="minorHAnsi"/>
              </w:rPr>
              <w:t>Slight</w:t>
            </w:r>
          </w:p>
          <w:p w14:paraId="058A9427" w14:textId="687EB585" w:rsidR="000F738D" w:rsidRPr="00FC7D6A" w:rsidRDefault="000F738D" w:rsidP="00F617AB">
            <w:pPr>
              <w:spacing w:line="259" w:lineRule="auto"/>
              <w:ind w:left="1"/>
              <w:jc w:val="center"/>
              <w:rPr>
                <w:rFonts w:cstheme="minorHAnsi"/>
              </w:rPr>
            </w:pPr>
            <w:r w:rsidRPr="00FC7D6A">
              <w:rPr>
                <w:rFonts w:cstheme="minorHAnsi"/>
              </w:rPr>
              <w:t>damage</w:t>
            </w:r>
          </w:p>
        </w:tc>
        <w:tc>
          <w:tcPr>
            <w:tcW w:w="1378" w:type="dxa"/>
            <w:tcBorders>
              <w:top w:val="single" w:sz="4" w:space="0" w:color="000000"/>
              <w:left w:val="single" w:sz="4" w:space="0" w:color="000000"/>
              <w:bottom w:val="single" w:sz="4" w:space="0" w:color="000000"/>
              <w:right w:val="single" w:sz="4" w:space="0" w:color="000000"/>
            </w:tcBorders>
            <w:vAlign w:val="center"/>
          </w:tcPr>
          <w:p w14:paraId="30623E0A" w14:textId="6006A793" w:rsidR="000F738D" w:rsidRPr="00FC7D6A" w:rsidRDefault="000F738D" w:rsidP="00F617AB">
            <w:pPr>
              <w:spacing w:line="259" w:lineRule="auto"/>
              <w:ind w:left="1"/>
              <w:jc w:val="center"/>
              <w:rPr>
                <w:rFonts w:cstheme="minorHAnsi"/>
              </w:rPr>
            </w:pPr>
            <w:r w:rsidRPr="00FC7D6A">
              <w:rPr>
                <w:rFonts w:cstheme="minorHAnsi"/>
              </w:rPr>
              <w:t>Minor damage</w:t>
            </w:r>
          </w:p>
        </w:tc>
        <w:tc>
          <w:tcPr>
            <w:tcW w:w="1165" w:type="dxa"/>
            <w:tcBorders>
              <w:top w:val="single" w:sz="4" w:space="0" w:color="000000"/>
              <w:left w:val="single" w:sz="4" w:space="0" w:color="000000"/>
              <w:bottom w:val="single" w:sz="4" w:space="0" w:color="000000"/>
              <w:right w:val="single" w:sz="4" w:space="0" w:color="000000"/>
            </w:tcBorders>
            <w:vAlign w:val="center"/>
          </w:tcPr>
          <w:p w14:paraId="43F2D400" w14:textId="7A57A0B2" w:rsidR="000F738D" w:rsidRPr="00FC7D6A" w:rsidRDefault="000F738D" w:rsidP="00F617AB">
            <w:pPr>
              <w:spacing w:line="259" w:lineRule="auto"/>
              <w:ind w:left="1"/>
              <w:jc w:val="center"/>
              <w:rPr>
                <w:rFonts w:cstheme="minorHAnsi"/>
              </w:rPr>
            </w:pPr>
            <w:r w:rsidRPr="00FC7D6A">
              <w:rPr>
                <w:rFonts w:cstheme="minorHAnsi"/>
              </w:rPr>
              <w:t>Local damage</w:t>
            </w:r>
          </w:p>
        </w:tc>
        <w:tc>
          <w:tcPr>
            <w:tcW w:w="1068" w:type="dxa"/>
            <w:tcBorders>
              <w:top w:val="single" w:sz="4" w:space="0" w:color="000000"/>
              <w:left w:val="single" w:sz="4" w:space="0" w:color="000000"/>
              <w:bottom w:val="single" w:sz="4" w:space="0" w:color="000000"/>
              <w:right w:val="single" w:sz="4" w:space="0" w:color="000000"/>
            </w:tcBorders>
            <w:vAlign w:val="center"/>
          </w:tcPr>
          <w:p w14:paraId="55BBCE71" w14:textId="0EBCB4E5" w:rsidR="000F738D" w:rsidRPr="00FC7D6A" w:rsidRDefault="000F738D" w:rsidP="00F617AB">
            <w:pPr>
              <w:spacing w:line="259" w:lineRule="auto"/>
              <w:ind w:left="1"/>
              <w:jc w:val="center"/>
              <w:rPr>
                <w:rFonts w:cstheme="minorHAnsi"/>
              </w:rPr>
            </w:pPr>
            <w:r w:rsidRPr="00FC7D6A">
              <w:rPr>
                <w:rFonts w:cstheme="minorHAnsi"/>
              </w:rPr>
              <w:t>Major damage</w:t>
            </w:r>
          </w:p>
        </w:tc>
        <w:tc>
          <w:tcPr>
            <w:tcW w:w="1430" w:type="dxa"/>
            <w:tcBorders>
              <w:top w:val="single" w:sz="4" w:space="0" w:color="000000"/>
              <w:left w:val="single" w:sz="4" w:space="0" w:color="000000"/>
              <w:bottom w:val="single" w:sz="4" w:space="0" w:color="000000"/>
              <w:right w:val="single" w:sz="4" w:space="0" w:color="000000"/>
            </w:tcBorders>
            <w:vAlign w:val="center"/>
          </w:tcPr>
          <w:p w14:paraId="20EB9D52" w14:textId="78745BC7" w:rsidR="000F738D" w:rsidRPr="00FC7D6A" w:rsidRDefault="000F738D" w:rsidP="00F617AB">
            <w:pPr>
              <w:spacing w:line="259" w:lineRule="auto"/>
              <w:ind w:left="1"/>
              <w:jc w:val="center"/>
              <w:rPr>
                <w:rFonts w:cstheme="minorHAnsi"/>
              </w:rPr>
            </w:pPr>
            <w:r w:rsidRPr="00FC7D6A">
              <w:rPr>
                <w:rFonts w:cstheme="minorHAnsi"/>
              </w:rPr>
              <w:t>Extensive damage</w:t>
            </w:r>
          </w:p>
        </w:tc>
      </w:tr>
      <w:tr w:rsidR="000F738D" w:rsidRPr="00FC7D6A" w14:paraId="3ECE4282" w14:textId="77777777" w:rsidTr="001B5F5A">
        <w:trPr>
          <w:trHeight w:val="1089"/>
        </w:trPr>
        <w:tc>
          <w:tcPr>
            <w:tcW w:w="39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77F230" w14:textId="77777777" w:rsidR="000F738D" w:rsidRPr="00FC7D6A" w:rsidRDefault="000F738D" w:rsidP="001B5F5A">
            <w:pPr>
              <w:spacing w:line="259" w:lineRule="auto"/>
              <w:rPr>
                <w:rFonts w:cstheme="minorHAnsi"/>
              </w:rPr>
            </w:pPr>
            <w:r w:rsidRPr="00FC7D6A">
              <w:rPr>
                <w:rFonts w:cstheme="minorHAnsi"/>
              </w:rPr>
              <w:t xml:space="preserve">Reputation </w:t>
            </w:r>
          </w:p>
        </w:tc>
        <w:tc>
          <w:tcPr>
            <w:tcW w:w="1194" w:type="dxa"/>
            <w:tcBorders>
              <w:top w:val="single" w:sz="4" w:space="0" w:color="000000"/>
              <w:left w:val="single" w:sz="4" w:space="0" w:color="000000"/>
              <w:bottom w:val="single" w:sz="4" w:space="0" w:color="000000"/>
              <w:right w:val="single" w:sz="4" w:space="0" w:color="000000"/>
            </w:tcBorders>
          </w:tcPr>
          <w:p w14:paraId="6F92E1CB" w14:textId="22F1D00A" w:rsidR="000F738D" w:rsidRPr="00FC7D6A" w:rsidRDefault="000F738D" w:rsidP="00F617AB">
            <w:pPr>
              <w:spacing w:line="259" w:lineRule="auto"/>
              <w:ind w:left="1"/>
              <w:jc w:val="center"/>
              <w:rPr>
                <w:rFonts w:cstheme="minorHAnsi"/>
              </w:rPr>
            </w:pPr>
            <w:r w:rsidRPr="00FC7D6A">
              <w:rPr>
                <w:rFonts w:cstheme="minorHAnsi"/>
              </w:rPr>
              <w:t>Internal impact</w:t>
            </w:r>
          </w:p>
        </w:tc>
        <w:tc>
          <w:tcPr>
            <w:tcW w:w="1378" w:type="dxa"/>
            <w:tcBorders>
              <w:top w:val="single" w:sz="4" w:space="0" w:color="000000"/>
              <w:left w:val="single" w:sz="4" w:space="0" w:color="000000"/>
              <w:bottom w:val="single" w:sz="4" w:space="0" w:color="000000"/>
              <w:right w:val="single" w:sz="4" w:space="0" w:color="000000"/>
            </w:tcBorders>
          </w:tcPr>
          <w:p w14:paraId="70ED1816" w14:textId="31C6D518" w:rsidR="000F738D" w:rsidRPr="00FC7D6A" w:rsidRDefault="000F738D" w:rsidP="00F617AB">
            <w:pPr>
              <w:spacing w:line="259" w:lineRule="auto"/>
              <w:ind w:left="1"/>
              <w:jc w:val="center"/>
              <w:rPr>
                <w:rFonts w:cstheme="minorHAnsi"/>
              </w:rPr>
            </w:pPr>
            <w:r w:rsidRPr="00FC7D6A">
              <w:rPr>
                <w:rFonts w:cstheme="minorHAnsi"/>
              </w:rPr>
              <w:t>Stakeholder impact</w:t>
            </w:r>
          </w:p>
        </w:tc>
        <w:tc>
          <w:tcPr>
            <w:tcW w:w="1165" w:type="dxa"/>
            <w:tcBorders>
              <w:top w:val="single" w:sz="4" w:space="0" w:color="000000"/>
              <w:left w:val="single" w:sz="4" w:space="0" w:color="000000"/>
              <w:bottom w:val="single" w:sz="4" w:space="0" w:color="000000"/>
              <w:right w:val="single" w:sz="4" w:space="0" w:color="000000"/>
            </w:tcBorders>
          </w:tcPr>
          <w:p w14:paraId="52C20132" w14:textId="33E9BBCE" w:rsidR="000F738D" w:rsidRPr="00FC7D6A" w:rsidRDefault="000F738D" w:rsidP="00F617AB">
            <w:pPr>
              <w:spacing w:line="259" w:lineRule="auto"/>
              <w:ind w:left="1"/>
              <w:jc w:val="center"/>
              <w:rPr>
                <w:rFonts w:cstheme="minorHAnsi"/>
              </w:rPr>
            </w:pPr>
            <w:r w:rsidRPr="00FC7D6A">
              <w:rPr>
                <w:rFonts w:cstheme="minorHAnsi"/>
              </w:rPr>
              <w:t>Industry impact</w:t>
            </w:r>
          </w:p>
        </w:tc>
        <w:tc>
          <w:tcPr>
            <w:tcW w:w="1068" w:type="dxa"/>
            <w:tcBorders>
              <w:top w:val="single" w:sz="4" w:space="0" w:color="000000"/>
              <w:left w:val="single" w:sz="4" w:space="0" w:color="000000"/>
              <w:bottom w:val="single" w:sz="4" w:space="0" w:color="000000"/>
              <w:right w:val="single" w:sz="4" w:space="0" w:color="000000"/>
            </w:tcBorders>
            <w:vAlign w:val="center"/>
          </w:tcPr>
          <w:p w14:paraId="77B4C915" w14:textId="28D6AF9E" w:rsidR="000F738D" w:rsidRPr="00FC7D6A" w:rsidRDefault="000F738D" w:rsidP="00F617AB">
            <w:pPr>
              <w:spacing w:line="259" w:lineRule="auto"/>
              <w:rPr>
                <w:rFonts w:cstheme="minorHAnsi"/>
              </w:rPr>
            </w:pPr>
            <w:r w:rsidRPr="00FC7D6A">
              <w:rPr>
                <w:rFonts w:cstheme="minorHAnsi"/>
              </w:rPr>
              <w:t>Statewide impact</w:t>
            </w:r>
          </w:p>
        </w:tc>
        <w:tc>
          <w:tcPr>
            <w:tcW w:w="1430" w:type="dxa"/>
            <w:tcBorders>
              <w:top w:val="single" w:sz="4" w:space="0" w:color="000000"/>
              <w:left w:val="single" w:sz="4" w:space="0" w:color="000000"/>
              <w:bottom w:val="single" w:sz="4" w:space="0" w:color="000000"/>
              <w:right w:val="single" w:sz="4" w:space="0" w:color="000000"/>
            </w:tcBorders>
          </w:tcPr>
          <w:p w14:paraId="6D931660" w14:textId="4F1C1BCF" w:rsidR="000F738D" w:rsidRPr="00FC7D6A" w:rsidRDefault="000F738D" w:rsidP="00F617AB">
            <w:pPr>
              <w:spacing w:line="259" w:lineRule="auto"/>
              <w:ind w:left="1"/>
              <w:jc w:val="center"/>
              <w:rPr>
                <w:rFonts w:cstheme="minorHAnsi"/>
              </w:rPr>
            </w:pPr>
            <w:r w:rsidRPr="00FC7D6A">
              <w:rPr>
                <w:rFonts w:cstheme="minorHAnsi"/>
              </w:rPr>
              <w:t>National impact</w:t>
            </w:r>
          </w:p>
        </w:tc>
      </w:tr>
      <w:tr w:rsidR="000F738D" w:rsidRPr="00FC7D6A" w14:paraId="48EF5772" w14:textId="77777777" w:rsidTr="001B5F5A">
        <w:trPr>
          <w:trHeight w:val="1089"/>
        </w:trPr>
        <w:tc>
          <w:tcPr>
            <w:tcW w:w="393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DA42C8" w14:textId="77777777" w:rsidR="000F738D" w:rsidRPr="00FC7D6A" w:rsidRDefault="000F738D" w:rsidP="001B5F5A">
            <w:pPr>
              <w:spacing w:line="259" w:lineRule="auto"/>
              <w:rPr>
                <w:rFonts w:cstheme="minorHAnsi"/>
              </w:rPr>
            </w:pPr>
            <w:r w:rsidRPr="00FC7D6A">
              <w:rPr>
                <w:rFonts w:cstheme="minorHAnsi"/>
              </w:rPr>
              <w:t xml:space="preserve">Compliance </w:t>
            </w:r>
          </w:p>
        </w:tc>
        <w:tc>
          <w:tcPr>
            <w:tcW w:w="1194" w:type="dxa"/>
            <w:tcBorders>
              <w:top w:val="single" w:sz="4" w:space="0" w:color="000000"/>
              <w:left w:val="single" w:sz="4" w:space="0" w:color="000000"/>
              <w:bottom w:val="single" w:sz="4" w:space="0" w:color="000000"/>
              <w:right w:val="single" w:sz="4" w:space="0" w:color="000000"/>
            </w:tcBorders>
          </w:tcPr>
          <w:p w14:paraId="1540A60F" w14:textId="0463C51F" w:rsidR="000F738D" w:rsidRPr="00FC7D6A" w:rsidRDefault="000F738D" w:rsidP="00F617AB">
            <w:pPr>
              <w:spacing w:line="259" w:lineRule="auto"/>
              <w:ind w:left="1"/>
              <w:jc w:val="center"/>
              <w:rPr>
                <w:rFonts w:cstheme="minorHAnsi"/>
              </w:rPr>
            </w:pPr>
            <w:r w:rsidRPr="00FC7D6A">
              <w:rPr>
                <w:rFonts w:cstheme="minorHAnsi"/>
              </w:rPr>
              <w:t>Internal impact</w:t>
            </w:r>
          </w:p>
        </w:tc>
        <w:tc>
          <w:tcPr>
            <w:tcW w:w="1378" w:type="dxa"/>
            <w:tcBorders>
              <w:top w:val="single" w:sz="4" w:space="0" w:color="000000"/>
              <w:left w:val="single" w:sz="4" w:space="0" w:color="000000"/>
              <w:bottom w:val="single" w:sz="4" w:space="0" w:color="000000"/>
              <w:right w:val="single" w:sz="4" w:space="0" w:color="000000"/>
            </w:tcBorders>
          </w:tcPr>
          <w:p w14:paraId="6C2F5826" w14:textId="028DDF7A" w:rsidR="000F738D" w:rsidRPr="00FC7D6A" w:rsidRDefault="000F738D" w:rsidP="00F617AB">
            <w:pPr>
              <w:spacing w:line="259" w:lineRule="auto"/>
              <w:ind w:left="1"/>
              <w:jc w:val="center"/>
              <w:rPr>
                <w:rFonts w:cstheme="minorHAnsi"/>
              </w:rPr>
            </w:pPr>
            <w:r w:rsidRPr="00FC7D6A">
              <w:rPr>
                <w:rFonts w:cstheme="minorHAnsi"/>
              </w:rPr>
              <w:t>Stakeholder impact</w:t>
            </w:r>
          </w:p>
        </w:tc>
        <w:tc>
          <w:tcPr>
            <w:tcW w:w="1165" w:type="dxa"/>
            <w:tcBorders>
              <w:top w:val="single" w:sz="4" w:space="0" w:color="000000"/>
              <w:left w:val="single" w:sz="4" w:space="0" w:color="000000"/>
              <w:bottom w:val="single" w:sz="4" w:space="0" w:color="000000"/>
              <w:right w:val="single" w:sz="4" w:space="0" w:color="000000"/>
            </w:tcBorders>
          </w:tcPr>
          <w:p w14:paraId="6F55ADAD" w14:textId="17C2FB0D" w:rsidR="000F738D" w:rsidRPr="00FC7D6A" w:rsidRDefault="000F738D" w:rsidP="00F617AB">
            <w:pPr>
              <w:spacing w:line="259" w:lineRule="auto"/>
              <w:ind w:left="1"/>
              <w:jc w:val="center"/>
              <w:rPr>
                <w:rFonts w:cstheme="minorHAnsi"/>
              </w:rPr>
            </w:pPr>
            <w:r w:rsidRPr="00FC7D6A">
              <w:rPr>
                <w:rFonts w:cstheme="minorHAnsi"/>
              </w:rPr>
              <w:t>Industry impact</w:t>
            </w:r>
          </w:p>
        </w:tc>
        <w:tc>
          <w:tcPr>
            <w:tcW w:w="1068" w:type="dxa"/>
            <w:tcBorders>
              <w:top w:val="single" w:sz="4" w:space="0" w:color="000000"/>
              <w:left w:val="single" w:sz="4" w:space="0" w:color="000000"/>
              <w:bottom w:val="single" w:sz="4" w:space="0" w:color="000000"/>
              <w:right w:val="single" w:sz="4" w:space="0" w:color="000000"/>
            </w:tcBorders>
            <w:vAlign w:val="center"/>
          </w:tcPr>
          <w:p w14:paraId="44F4BA10" w14:textId="2E25F040" w:rsidR="000F738D" w:rsidRPr="00FC7D6A" w:rsidRDefault="000F738D" w:rsidP="00F617AB">
            <w:pPr>
              <w:spacing w:line="259" w:lineRule="auto"/>
              <w:ind w:left="1"/>
              <w:jc w:val="center"/>
              <w:rPr>
                <w:rFonts w:cstheme="minorHAnsi"/>
              </w:rPr>
            </w:pPr>
            <w:r w:rsidRPr="00FC7D6A">
              <w:rPr>
                <w:rFonts w:cstheme="minorHAnsi"/>
              </w:rPr>
              <w:t>Statewide impact</w:t>
            </w:r>
          </w:p>
        </w:tc>
        <w:tc>
          <w:tcPr>
            <w:tcW w:w="1430" w:type="dxa"/>
            <w:tcBorders>
              <w:top w:val="single" w:sz="4" w:space="0" w:color="000000"/>
              <w:left w:val="single" w:sz="4" w:space="0" w:color="000000"/>
              <w:bottom w:val="single" w:sz="4" w:space="0" w:color="000000"/>
              <w:right w:val="single" w:sz="4" w:space="0" w:color="000000"/>
            </w:tcBorders>
          </w:tcPr>
          <w:p w14:paraId="7B92C729" w14:textId="007E9F85" w:rsidR="000F738D" w:rsidRPr="00FC7D6A" w:rsidRDefault="000F738D" w:rsidP="00F617AB">
            <w:pPr>
              <w:spacing w:line="259" w:lineRule="auto"/>
              <w:ind w:left="1"/>
              <w:jc w:val="center"/>
              <w:rPr>
                <w:rFonts w:cstheme="minorHAnsi"/>
              </w:rPr>
            </w:pPr>
            <w:r w:rsidRPr="00FC7D6A">
              <w:rPr>
                <w:rFonts w:cstheme="minorHAnsi"/>
              </w:rPr>
              <w:t>National impact</w:t>
            </w:r>
          </w:p>
        </w:tc>
      </w:tr>
      <w:tr w:rsidR="000F738D" w:rsidRPr="00FC7D6A" w14:paraId="4922D35C" w14:textId="77777777" w:rsidTr="001B5F5A">
        <w:trPr>
          <w:trHeight w:val="583"/>
        </w:trPr>
        <w:tc>
          <w:tcPr>
            <w:tcW w:w="393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0FA8B74" w14:textId="77777777" w:rsidR="000F738D" w:rsidRPr="00FC7D6A" w:rsidRDefault="000F738D" w:rsidP="001B5F5A">
            <w:pPr>
              <w:spacing w:line="259" w:lineRule="auto"/>
              <w:rPr>
                <w:rFonts w:cstheme="minorHAnsi"/>
              </w:rPr>
            </w:pPr>
            <w:r w:rsidRPr="00FC7D6A">
              <w:rPr>
                <w:rFonts w:eastAsia="Arial" w:cstheme="minorHAnsi"/>
                <w:b/>
              </w:rPr>
              <w:t xml:space="preserve">Severity rating </w:t>
            </w:r>
          </w:p>
        </w:tc>
        <w:tc>
          <w:tcPr>
            <w:tcW w:w="119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6C4AF37" w14:textId="14BA63BF" w:rsidR="000F738D" w:rsidRPr="00FC7D6A" w:rsidRDefault="000F738D" w:rsidP="00F617AB">
            <w:pPr>
              <w:spacing w:line="259" w:lineRule="auto"/>
              <w:ind w:left="1"/>
              <w:jc w:val="center"/>
              <w:rPr>
                <w:rFonts w:cstheme="minorHAnsi"/>
              </w:rPr>
            </w:pPr>
            <w:r w:rsidRPr="00FC7D6A">
              <w:rPr>
                <w:rFonts w:cstheme="minorHAnsi"/>
              </w:rPr>
              <w:t>Negligible</w:t>
            </w:r>
          </w:p>
        </w:tc>
        <w:tc>
          <w:tcPr>
            <w:tcW w:w="13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82B52A" w14:textId="4D91533B" w:rsidR="000F738D" w:rsidRPr="00FC7D6A" w:rsidRDefault="000F738D" w:rsidP="00F617AB">
            <w:pPr>
              <w:spacing w:line="259" w:lineRule="auto"/>
              <w:ind w:left="1"/>
              <w:jc w:val="center"/>
              <w:rPr>
                <w:rFonts w:cstheme="minorHAnsi"/>
              </w:rPr>
            </w:pPr>
            <w:r w:rsidRPr="00FC7D6A">
              <w:rPr>
                <w:rFonts w:cstheme="minorHAnsi"/>
              </w:rPr>
              <w:t>Minor</w:t>
            </w:r>
          </w:p>
        </w:tc>
        <w:tc>
          <w:tcPr>
            <w:tcW w:w="116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6CBA1D" w14:textId="5B32D04B" w:rsidR="000F738D" w:rsidRPr="00FC7D6A" w:rsidRDefault="000F738D" w:rsidP="00F617AB">
            <w:pPr>
              <w:spacing w:line="259" w:lineRule="auto"/>
              <w:ind w:left="1"/>
              <w:jc w:val="center"/>
              <w:rPr>
                <w:rFonts w:cstheme="minorHAnsi"/>
              </w:rPr>
            </w:pPr>
            <w:r w:rsidRPr="00FC7D6A">
              <w:rPr>
                <w:rFonts w:cstheme="minorHAnsi"/>
              </w:rPr>
              <w:t>Moderate</w:t>
            </w:r>
          </w:p>
        </w:tc>
        <w:tc>
          <w:tcPr>
            <w:tcW w:w="106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52CCAAC" w14:textId="476DA4E9" w:rsidR="000F738D" w:rsidRPr="00FC7D6A" w:rsidRDefault="000F738D" w:rsidP="00F617AB">
            <w:pPr>
              <w:spacing w:line="259" w:lineRule="auto"/>
              <w:ind w:left="1"/>
              <w:jc w:val="center"/>
              <w:rPr>
                <w:rFonts w:cstheme="minorHAnsi"/>
              </w:rPr>
            </w:pPr>
            <w:r w:rsidRPr="00FC7D6A">
              <w:rPr>
                <w:rFonts w:cstheme="minorHAnsi"/>
              </w:rPr>
              <w:t>Major</w:t>
            </w:r>
          </w:p>
        </w:tc>
        <w:tc>
          <w:tcPr>
            <w:tcW w:w="14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267F4AF" w14:textId="545C6C6A" w:rsidR="000F738D" w:rsidRPr="00FC7D6A" w:rsidRDefault="000F738D" w:rsidP="00F617AB">
            <w:pPr>
              <w:spacing w:line="259" w:lineRule="auto"/>
              <w:ind w:left="1"/>
              <w:jc w:val="center"/>
              <w:rPr>
                <w:rFonts w:cstheme="minorHAnsi"/>
              </w:rPr>
            </w:pPr>
            <w:r w:rsidRPr="00FC7D6A">
              <w:rPr>
                <w:rFonts w:cstheme="minorHAnsi"/>
              </w:rPr>
              <w:t>Catastrophic</w:t>
            </w:r>
          </w:p>
        </w:tc>
      </w:tr>
      <w:tr w:rsidR="000F738D" w:rsidRPr="00FC7D6A" w14:paraId="13AE03AC" w14:textId="77777777" w:rsidTr="001B5F5A">
        <w:trPr>
          <w:trHeight w:val="1342"/>
        </w:trPr>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5EF1" w14:textId="77777777" w:rsidR="000F738D" w:rsidRPr="00FC7D6A" w:rsidRDefault="000F738D" w:rsidP="001B5F5A">
            <w:pPr>
              <w:spacing w:line="241" w:lineRule="auto"/>
              <w:rPr>
                <w:rFonts w:cstheme="minorHAnsi"/>
              </w:rPr>
            </w:pPr>
            <w:r w:rsidRPr="00FC7D6A">
              <w:rPr>
                <w:rFonts w:cstheme="minorHAnsi"/>
              </w:rPr>
              <w:t xml:space="preserve">Very unlikely to </w:t>
            </w:r>
          </w:p>
          <w:p w14:paraId="7A2E1A51" w14:textId="77777777" w:rsidR="000F738D" w:rsidRPr="00FC7D6A" w:rsidRDefault="000F738D" w:rsidP="001B5F5A">
            <w:pPr>
              <w:spacing w:line="259" w:lineRule="auto"/>
              <w:rPr>
                <w:rFonts w:cstheme="minorHAnsi"/>
              </w:rPr>
            </w:pPr>
            <w:r w:rsidRPr="00FC7D6A">
              <w:rPr>
                <w:rFonts w:cstheme="minorHAnsi"/>
              </w:rPr>
              <w:t xml:space="preserve">happen </w:t>
            </w:r>
          </w:p>
        </w:tc>
        <w:tc>
          <w:tcPr>
            <w:tcW w:w="2856" w:type="dxa"/>
            <w:tcBorders>
              <w:top w:val="single" w:sz="4" w:space="0" w:color="000000"/>
              <w:left w:val="single" w:sz="4" w:space="0" w:color="000000"/>
              <w:bottom w:val="single" w:sz="4" w:space="0" w:color="000000"/>
              <w:right w:val="single" w:sz="4" w:space="0" w:color="000000"/>
            </w:tcBorders>
          </w:tcPr>
          <w:p w14:paraId="55B47C4D" w14:textId="77777777" w:rsidR="000F738D" w:rsidRPr="00FC7D6A" w:rsidRDefault="000F738D" w:rsidP="001B5F5A">
            <w:pPr>
              <w:spacing w:line="259" w:lineRule="auto"/>
              <w:ind w:left="2" w:right="37"/>
              <w:rPr>
                <w:rFonts w:cstheme="minorHAnsi"/>
              </w:rPr>
            </w:pPr>
            <w:r w:rsidRPr="00FC7D6A">
              <w:rPr>
                <w:rFonts w:cstheme="minorHAnsi"/>
              </w:rPr>
              <w:t xml:space="preserve">Never heard of it happening in the industry </w:t>
            </w:r>
          </w:p>
        </w:tc>
        <w:tc>
          <w:tcPr>
            <w:tcW w:w="1194" w:type="dxa"/>
            <w:tcBorders>
              <w:top w:val="single" w:sz="4" w:space="0" w:color="000000"/>
              <w:left w:val="single" w:sz="4" w:space="0" w:color="000000"/>
              <w:bottom w:val="single" w:sz="4" w:space="0" w:color="000000"/>
              <w:right w:val="single" w:sz="4" w:space="0" w:color="000000"/>
            </w:tcBorders>
            <w:shd w:val="clear" w:color="auto" w:fill="92D050"/>
          </w:tcPr>
          <w:p w14:paraId="08117EF3" w14:textId="78B7FC51" w:rsidR="000F738D" w:rsidRPr="00FC7D6A" w:rsidRDefault="000F738D" w:rsidP="00F617AB">
            <w:pPr>
              <w:spacing w:line="259" w:lineRule="auto"/>
              <w:ind w:left="1"/>
              <w:jc w:val="center"/>
              <w:rPr>
                <w:rFonts w:cstheme="minorHAnsi"/>
              </w:rPr>
            </w:pPr>
            <w:r w:rsidRPr="00FC7D6A">
              <w:rPr>
                <w:rFonts w:cstheme="minorHAnsi"/>
              </w:rPr>
              <w:t>Low</w:t>
            </w:r>
          </w:p>
        </w:tc>
        <w:tc>
          <w:tcPr>
            <w:tcW w:w="1378" w:type="dxa"/>
            <w:tcBorders>
              <w:top w:val="single" w:sz="4" w:space="0" w:color="000000"/>
              <w:left w:val="single" w:sz="4" w:space="0" w:color="000000"/>
              <w:bottom w:val="single" w:sz="4" w:space="0" w:color="000000"/>
              <w:right w:val="single" w:sz="4" w:space="0" w:color="000000"/>
            </w:tcBorders>
            <w:shd w:val="clear" w:color="auto" w:fill="92D050"/>
          </w:tcPr>
          <w:p w14:paraId="223FF61D" w14:textId="45579926" w:rsidR="000F738D" w:rsidRPr="00FC7D6A" w:rsidRDefault="000F738D" w:rsidP="00F617AB">
            <w:pPr>
              <w:spacing w:line="259" w:lineRule="auto"/>
              <w:ind w:left="1"/>
              <w:jc w:val="center"/>
              <w:rPr>
                <w:rFonts w:cstheme="minorHAnsi"/>
              </w:rPr>
            </w:pPr>
            <w:r w:rsidRPr="00FC7D6A">
              <w:rPr>
                <w:rFonts w:cstheme="minorHAnsi"/>
              </w:rPr>
              <w:t>Low</w:t>
            </w:r>
          </w:p>
        </w:tc>
        <w:tc>
          <w:tcPr>
            <w:tcW w:w="1165" w:type="dxa"/>
            <w:tcBorders>
              <w:top w:val="single" w:sz="4" w:space="0" w:color="000000"/>
              <w:left w:val="single" w:sz="4" w:space="0" w:color="000000"/>
              <w:bottom w:val="single" w:sz="4" w:space="0" w:color="000000"/>
              <w:right w:val="single" w:sz="4" w:space="0" w:color="000000"/>
            </w:tcBorders>
            <w:shd w:val="clear" w:color="auto" w:fill="92D050"/>
          </w:tcPr>
          <w:p w14:paraId="0AD1751B" w14:textId="4C9B2C08" w:rsidR="000F738D" w:rsidRPr="00FC7D6A" w:rsidRDefault="000F738D" w:rsidP="00F617AB">
            <w:pPr>
              <w:spacing w:line="259" w:lineRule="auto"/>
              <w:ind w:left="1"/>
              <w:jc w:val="center"/>
              <w:rPr>
                <w:rFonts w:cstheme="minorHAnsi"/>
              </w:rPr>
            </w:pPr>
            <w:r w:rsidRPr="00FC7D6A">
              <w:rPr>
                <w:rFonts w:cstheme="minorHAnsi"/>
              </w:rPr>
              <w:t>Low</w:t>
            </w:r>
          </w:p>
        </w:tc>
        <w:tc>
          <w:tcPr>
            <w:tcW w:w="1068" w:type="dxa"/>
            <w:tcBorders>
              <w:top w:val="single" w:sz="4" w:space="0" w:color="000000"/>
              <w:left w:val="single" w:sz="4" w:space="0" w:color="000000"/>
              <w:bottom w:val="single" w:sz="4" w:space="0" w:color="000000"/>
              <w:right w:val="single" w:sz="4" w:space="0" w:color="000000"/>
            </w:tcBorders>
            <w:shd w:val="clear" w:color="auto" w:fill="FFFF00"/>
          </w:tcPr>
          <w:p w14:paraId="208633A0" w14:textId="77F517F4" w:rsidR="000F738D" w:rsidRPr="00FC7D6A" w:rsidRDefault="000F738D" w:rsidP="00F617AB">
            <w:pPr>
              <w:spacing w:line="259" w:lineRule="auto"/>
              <w:ind w:left="1"/>
              <w:jc w:val="center"/>
              <w:rPr>
                <w:rFonts w:cstheme="minorHAnsi"/>
              </w:rPr>
            </w:pPr>
            <w:r w:rsidRPr="00FC7D6A">
              <w:rPr>
                <w:rFonts w:cstheme="minorHAnsi"/>
              </w:rPr>
              <w:t>Medium</w:t>
            </w:r>
          </w:p>
        </w:tc>
        <w:tc>
          <w:tcPr>
            <w:tcW w:w="1430" w:type="dxa"/>
            <w:tcBorders>
              <w:top w:val="single" w:sz="4" w:space="0" w:color="000000"/>
              <w:left w:val="single" w:sz="4" w:space="0" w:color="000000"/>
              <w:bottom w:val="single" w:sz="4" w:space="0" w:color="000000"/>
              <w:right w:val="single" w:sz="4" w:space="0" w:color="000000"/>
            </w:tcBorders>
            <w:shd w:val="clear" w:color="auto" w:fill="FFFF00"/>
          </w:tcPr>
          <w:p w14:paraId="5777380C" w14:textId="10A4DECF" w:rsidR="000F738D" w:rsidRPr="00FC7D6A" w:rsidRDefault="000F738D" w:rsidP="00F617AB">
            <w:pPr>
              <w:spacing w:line="259" w:lineRule="auto"/>
              <w:ind w:left="1"/>
              <w:jc w:val="center"/>
              <w:rPr>
                <w:rFonts w:cstheme="minorHAnsi"/>
              </w:rPr>
            </w:pPr>
            <w:r w:rsidRPr="00FC7D6A">
              <w:rPr>
                <w:rFonts w:cstheme="minorHAnsi"/>
              </w:rPr>
              <w:t>Medium</w:t>
            </w:r>
          </w:p>
        </w:tc>
      </w:tr>
      <w:tr w:rsidR="000F738D" w:rsidRPr="00FC7D6A" w14:paraId="40200A49" w14:textId="77777777" w:rsidTr="001B5F5A">
        <w:trPr>
          <w:trHeight w:val="1089"/>
        </w:trPr>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CF92C3" w14:textId="77777777" w:rsidR="000F738D" w:rsidRPr="00FC7D6A" w:rsidRDefault="000F738D" w:rsidP="001B5F5A">
            <w:pPr>
              <w:spacing w:line="241" w:lineRule="auto"/>
              <w:rPr>
                <w:rFonts w:cstheme="minorHAnsi"/>
              </w:rPr>
            </w:pPr>
            <w:r w:rsidRPr="00FC7D6A">
              <w:rPr>
                <w:rFonts w:cstheme="minorHAnsi"/>
              </w:rPr>
              <w:t xml:space="preserve">Unlikely to </w:t>
            </w:r>
          </w:p>
          <w:p w14:paraId="573DFBEF" w14:textId="77777777" w:rsidR="000F738D" w:rsidRPr="00FC7D6A" w:rsidRDefault="000F738D" w:rsidP="001B5F5A">
            <w:pPr>
              <w:spacing w:line="259" w:lineRule="auto"/>
              <w:rPr>
                <w:rFonts w:cstheme="minorHAnsi"/>
              </w:rPr>
            </w:pPr>
            <w:r w:rsidRPr="00FC7D6A">
              <w:rPr>
                <w:rFonts w:cstheme="minorHAnsi"/>
              </w:rPr>
              <w:t xml:space="preserve">happen </w:t>
            </w:r>
          </w:p>
        </w:tc>
        <w:tc>
          <w:tcPr>
            <w:tcW w:w="2856" w:type="dxa"/>
            <w:tcBorders>
              <w:top w:val="single" w:sz="4" w:space="0" w:color="000000"/>
              <w:left w:val="single" w:sz="4" w:space="0" w:color="000000"/>
              <w:bottom w:val="single" w:sz="4" w:space="0" w:color="000000"/>
              <w:right w:val="single" w:sz="4" w:space="0" w:color="000000"/>
            </w:tcBorders>
          </w:tcPr>
          <w:p w14:paraId="7FF6E965" w14:textId="77777777" w:rsidR="000F738D" w:rsidRPr="00FC7D6A" w:rsidRDefault="000F738D" w:rsidP="001B5F5A">
            <w:pPr>
              <w:spacing w:line="259" w:lineRule="auto"/>
              <w:ind w:left="2" w:right="50"/>
              <w:rPr>
                <w:rFonts w:cstheme="minorHAnsi"/>
              </w:rPr>
            </w:pPr>
            <w:r w:rsidRPr="00FC7D6A">
              <w:rPr>
                <w:rFonts w:cstheme="minorHAnsi"/>
              </w:rPr>
              <w:t xml:space="preserve">Heard of it happening in the industry </w:t>
            </w:r>
          </w:p>
        </w:tc>
        <w:tc>
          <w:tcPr>
            <w:tcW w:w="1194" w:type="dxa"/>
            <w:tcBorders>
              <w:top w:val="single" w:sz="4" w:space="0" w:color="000000"/>
              <w:left w:val="single" w:sz="4" w:space="0" w:color="000000"/>
              <w:bottom w:val="single" w:sz="4" w:space="0" w:color="000000"/>
              <w:right w:val="single" w:sz="4" w:space="0" w:color="000000"/>
            </w:tcBorders>
            <w:shd w:val="clear" w:color="auto" w:fill="92D050"/>
          </w:tcPr>
          <w:p w14:paraId="3E64C546" w14:textId="200465B8" w:rsidR="000F738D" w:rsidRPr="00FC7D6A" w:rsidRDefault="000F738D" w:rsidP="00F617AB">
            <w:pPr>
              <w:spacing w:line="259" w:lineRule="auto"/>
              <w:ind w:left="1"/>
              <w:jc w:val="center"/>
              <w:rPr>
                <w:rFonts w:cstheme="minorHAnsi"/>
              </w:rPr>
            </w:pPr>
            <w:r w:rsidRPr="00FC7D6A">
              <w:rPr>
                <w:rFonts w:cstheme="minorHAnsi"/>
              </w:rPr>
              <w:t>Low</w:t>
            </w:r>
          </w:p>
        </w:tc>
        <w:tc>
          <w:tcPr>
            <w:tcW w:w="1378" w:type="dxa"/>
            <w:tcBorders>
              <w:top w:val="single" w:sz="4" w:space="0" w:color="000000"/>
              <w:left w:val="single" w:sz="4" w:space="0" w:color="000000"/>
              <w:bottom w:val="single" w:sz="4" w:space="0" w:color="000000"/>
              <w:right w:val="single" w:sz="4" w:space="0" w:color="000000"/>
            </w:tcBorders>
            <w:shd w:val="clear" w:color="auto" w:fill="92D050"/>
          </w:tcPr>
          <w:p w14:paraId="3AF0D264" w14:textId="63BF185C" w:rsidR="000F738D" w:rsidRPr="00FC7D6A" w:rsidRDefault="000F738D" w:rsidP="00F617AB">
            <w:pPr>
              <w:spacing w:line="259" w:lineRule="auto"/>
              <w:ind w:left="1"/>
              <w:jc w:val="center"/>
              <w:rPr>
                <w:rFonts w:cstheme="minorHAnsi"/>
              </w:rPr>
            </w:pPr>
            <w:r w:rsidRPr="00FC7D6A">
              <w:rPr>
                <w:rFonts w:cstheme="minorHAnsi"/>
              </w:rPr>
              <w:t>Low</w:t>
            </w:r>
          </w:p>
        </w:tc>
        <w:tc>
          <w:tcPr>
            <w:tcW w:w="1165" w:type="dxa"/>
            <w:tcBorders>
              <w:top w:val="single" w:sz="4" w:space="0" w:color="000000"/>
              <w:left w:val="single" w:sz="4" w:space="0" w:color="000000"/>
              <w:bottom w:val="single" w:sz="4" w:space="0" w:color="000000"/>
              <w:right w:val="single" w:sz="4" w:space="0" w:color="000000"/>
            </w:tcBorders>
            <w:shd w:val="clear" w:color="auto" w:fill="FFFF00"/>
          </w:tcPr>
          <w:p w14:paraId="43C41680" w14:textId="35167D6E" w:rsidR="000F738D" w:rsidRPr="00FC7D6A" w:rsidRDefault="000F738D" w:rsidP="00F617AB">
            <w:pPr>
              <w:spacing w:line="259" w:lineRule="auto"/>
              <w:ind w:left="1"/>
              <w:jc w:val="center"/>
              <w:rPr>
                <w:rFonts w:cstheme="minorHAnsi"/>
              </w:rPr>
            </w:pPr>
            <w:r w:rsidRPr="00FC7D6A">
              <w:rPr>
                <w:rFonts w:cstheme="minorHAnsi"/>
              </w:rPr>
              <w:t>Medium</w:t>
            </w:r>
          </w:p>
        </w:tc>
        <w:tc>
          <w:tcPr>
            <w:tcW w:w="1068" w:type="dxa"/>
            <w:tcBorders>
              <w:top w:val="single" w:sz="4" w:space="0" w:color="000000"/>
              <w:left w:val="single" w:sz="4" w:space="0" w:color="000000"/>
              <w:bottom w:val="single" w:sz="4" w:space="0" w:color="000000"/>
              <w:right w:val="single" w:sz="4" w:space="0" w:color="000000"/>
            </w:tcBorders>
            <w:shd w:val="clear" w:color="auto" w:fill="FFFF00"/>
          </w:tcPr>
          <w:p w14:paraId="54A013FA" w14:textId="3AD6B00A" w:rsidR="000F738D" w:rsidRPr="00FC7D6A" w:rsidRDefault="000F738D" w:rsidP="00F617AB">
            <w:pPr>
              <w:spacing w:line="259" w:lineRule="auto"/>
              <w:ind w:left="1"/>
              <w:jc w:val="center"/>
              <w:rPr>
                <w:rFonts w:cstheme="minorHAnsi"/>
              </w:rPr>
            </w:pPr>
            <w:r w:rsidRPr="00FC7D6A">
              <w:rPr>
                <w:rFonts w:cstheme="minorHAnsi"/>
              </w:rPr>
              <w:t>Medium</w:t>
            </w:r>
          </w:p>
        </w:tc>
        <w:tc>
          <w:tcPr>
            <w:tcW w:w="1430" w:type="dxa"/>
            <w:tcBorders>
              <w:top w:val="single" w:sz="4" w:space="0" w:color="000000"/>
              <w:left w:val="single" w:sz="4" w:space="0" w:color="000000"/>
              <w:bottom w:val="single" w:sz="4" w:space="0" w:color="000000"/>
              <w:right w:val="single" w:sz="4" w:space="0" w:color="000000"/>
            </w:tcBorders>
            <w:shd w:val="clear" w:color="auto" w:fill="FF9900"/>
          </w:tcPr>
          <w:p w14:paraId="1C2B31BE" w14:textId="592C499F" w:rsidR="000F738D" w:rsidRPr="00FC7D6A" w:rsidRDefault="000F738D" w:rsidP="00F617AB">
            <w:pPr>
              <w:spacing w:line="259" w:lineRule="auto"/>
              <w:ind w:left="1"/>
              <w:jc w:val="center"/>
              <w:rPr>
                <w:rFonts w:cstheme="minorHAnsi"/>
              </w:rPr>
            </w:pPr>
            <w:r w:rsidRPr="00FC7D6A">
              <w:rPr>
                <w:rFonts w:cstheme="minorHAnsi"/>
              </w:rPr>
              <w:t>High</w:t>
            </w:r>
          </w:p>
        </w:tc>
      </w:tr>
      <w:tr w:rsidR="000F738D" w:rsidRPr="00FC7D6A" w14:paraId="32B212AB" w14:textId="77777777" w:rsidTr="001B5F5A">
        <w:trPr>
          <w:trHeight w:val="1089"/>
        </w:trPr>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75834" w14:textId="77777777" w:rsidR="000F738D" w:rsidRPr="00FC7D6A" w:rsidRDefault="000F738D" w:rsidP="001B5F5A">
            <w:pPr>
              <w:spacing w:line="241" w:lineRule="auto"/>
              <w:rPr>
                <w:rFonts w:cstheme="minorHAnsi"/>
              </w:rPr>
            </w:pPr>
            <w:r w:rsidRPr="00FC7D6A">
              <w:rPr>
                <w:rFonts w:cstheme="minorHAnsi"/>
              </w:rPr>
              <w:t xml:space="preserve">Possible to </w:t>
            </w:r>
          </w:p>
          <w:p w14:paraId="6E3F99E1" w14:textId="77777777" w:rsidR="000F738D" w:rsidRPr="00FC7D6A" w:rsidRDefault="000F738D" w:rsidP="001B5F5A">
            <w:pPr>
              <w:spacing w:line="259" w:lineRule="auto"/>
              <w:rPr>
                <w:rFonts w:cstheme="minorHAnsi"/>
              </w:rPr>
            </w:pPr>
            <w:r w:rsidRPr="00FC7D6A">
              <w:rPr>
                <w:rFonts w:cstheme="minorHAnsi"/>
              </w:rPr>
              <w:t xml:space="preserve">happen </w:t>
            </w:r>
          </w:p>
        </w:tc>
        <w:tc>
          <w:tcPr>
            <w:tcW w:w="2856" w:type="dxa"/>
            <w:tcBorders>
              <w:top w:val="single" w:sz="4" w:space="0" w:color="000000"/>
              <w:left w:val="single" w:sz="4" w:space="0" w:color="000000"/>
              <w:bottom w:val="single" w:sz="4" w:space="0" w:color="000000"/>
              <w:right w:val="single" w:sz="4" w:space="0" w:color="000000"/>
            </w:tcBorders>
          </w:tcPr>
          <w:p w14:paraId="18FF4886" w14:textId="77777777" w:rsidR="000F738D" w:rsidRPr="00FC7D6A" w:rsidRDefault="000F738D" w:rsidP="001B5F5A">
            <w:pPr>
              <w:spacing w:line="259" w:lineRule="auto"/>
              <w:ind w:left="2"/>
              <w:rPr>
                <w:rFonts w:cstheme="minorHAnsi"/>
              </w:rPr>
            </w:pPr>
            <w:r w:rsidRPr="00FC7D6A">
              <w:rPr>
                <w:rFonts w:cstheme="minorHAnsi"/>
              </w:rPr>
              <w:t xml:space="preserve">Has happened once before </w:t>
            </w:r>
          </w:p>
        </w:tc>
        <w:tc>
          <w:tcPr>
            <w:tcW w:w="1194" w:type="dxa"/>
            <w:tcBorders>
              <w:top w:val="single" w:sz="4" w:space="0" w:color="000000"/>
              <w:left w:val="single" w:sz="4" w:space="0" w:color="000000"/>
              <w:bottom w:val="single" w:sz="4" w:space="0" w:color="000000"/>
              <w:right w:val="single" w:sz="4" w:space="0" w:color="000000"/>
            </w:tcBorders>
            <w:shd w:val="clear" w:color="auto" w:fill="92D050"/>
          </w:tcPr>
          <w:p w14:paraId="148DF2DB" w14:textId="13113860" w:rsidR="000F738D" w:rsidRPr="00FC7D6A" w:rsidRDefault="000F738D" w:rsidP="00F617AB">
            <w:pPr>
              <w:spacing w:line="259" w:lineRule="auto"/>
              <w:ind w:left="1"/>
              <w:jc w:val="center"/>
              <w:rPr>
                <w:rFonts w:cstheme="minorHAnsi"/>
              </w:rPr>
            </w:pPr>
            <w:r w:rsidRPr="00FC7D6A">
              <w:rPr>
                <w:rFonts w:cstheme="minorHAnsi"/>
              </w:rPr>
              <w:t>Low</w:t>
            </w:r>
          </w:p>
        </w:tc>
        <w:tc>
          <w:tcPr>
            <w:tcW w:w="1378" w:type="dxa"/>
            <w:tcBorders>
              <w:top w:val="single" w:sz="4" w:space="0" w:color="000000"/>
              <w:left w:val="single" w:sz="4" w:space="0" w:color="000000"/>
              <w:bottom w:val="single" w:sz="4" w:space="0" w:color="000000"/>
              <w:right w:val="single" w:sz="4" w:space="0" w:color="000000"/>
            </w:tcBorders>
            <w:shd w:val="clear" w:color="auto" w:fill="FFFF00"/>
          </w:tcPr>
          <w:p w14:paraId="24AA7B8D" w14:textId="16AC65A9" w:rsidR="000F738D" w:rsidRPr="00FC7D6A" w:rsidRDefault="000F738D" w:rsidP="00F617AB">
            <w:pPr>
              <w:spacing w:line="259" w:lineRule="auto"/>
              <w:ind w:left="1"/>
              <w:jc w:val="center"/>
              <w:rPr>
                <w:rFonts w:cstheme="minorHAnsi"/>
              </w:rPr>
            </w:pPr>
            <w:r w:rsidRPr="00FC7D6A">
              <w:rPr>
                <w:rFonts w:cstheme="minorHAnsi"/>
              </w:rPr>
              <w:t>Medium</w:t>
            </w:r>
          </w:p>
        </w:tc>
        <w:tc>
          <w:tcPr>
            <w:tcW w:w="1165" w:type="dxa"/>
            <w:tcBorders>
              <w:top w:val="single" w:sz="4" w:space="0" w:color="000000"/>
              <w:left w:val="single" w:sz="4" w:space="0" w:color="000000"/>
              <w:bottom w:val="single" w:sz="4" w:space="0" w:color="000000"/>
              <w:right w:val="single" w:sz="4" w:space="0" w:color="000000"/>
            </w:tcBorders>
            <w:shd w:val="clear" w:color="auto" w:fill="FFFF00"/>
          </w:tcPr>
          <w:p w14:paraId="3B528858" w14:textId="6EC4D35E" w:rsidR="000F738D" w:rsidRPr="00FC7D6A" w:rsidRDefault="000F738D" w:rsidP="00F617AB">
            <w:pPr>
              <w:spacing w:line="259" w:lineRule="auto"/>
              <w:ind w:left="1"/>
              <w:jc w:val="center"/>
              <w:rPr>
                <w:rFonts w:cstheme="minorHAnsi"/>
              </w:rPr>
            </w:pPr>
            <w:r w:rsidRPr="00FC7D6A">
              <w:rPr>
                <w:rFonts w:cstheme="minorHAnsi"/>
              </w:rPr>
              <w:t>Medium</w:t>
            </w:r>
          </w:p>
        </w:tc>
        <w:tc>
          <w:tcPr>
            <w:tcW w:w="1068" w:type="dxa"/>
            <w:tcBorders>
              <w:top w:val="single" w:sz="4" w:space="0" w:color="000000"/>
              <w:left w:val="single" w:sz="4" w:space="0" w:color="000000"/>
              <w:bottom w:val="single" w:sz="4" w:space="0" w:color="000000"/>
              <w:right w:val="single" w:sz="4" w:space="0" w:color="000000"/>
            </w:tcBorders>
            <w:shd w:val="clear" w:color="auto" w:fill="FF9900"/>
          </w:tcPr>
          <w:p w14:paraId="684573AE" w14:textId="0FEDA839" w:rsidR="000F738D" w:rsidRPr="00FC7D6A" w:rsidRDefault="000F738D" w:rsidP="00F617AB">
            <w:pPr>
              <w:spacing w:line="259" w:lineRule="auto"/>
              <w:ind w:left="1"/>
              <w:jc w:val="center"/>
              <w:rPr>
                <w:rFonts w:cstheme="minorHAnsi"/>
              </w:rPr>
            </w:pPr>
            <w:r w:rsidRPr="00FC7D6A">
              <w:rPr>
                <w:rFonts w:cstheme="minorHAnsi"/>
              </w:rPr>
              <w:t>High</w:t>
            </w:r>
          </w:p>
        </w:tc>
        <w:tc>
          <w:tcPr>
            <w:tcW w:w="1430" w:type="dxa"/>
            <w:tcBorders>
              <w:top w:val="single" w:sz="4" w:space="0" w:color="000000"/>
              <w:left w:val="single" w:sz="4" w:space="0" w:color="000000"/>
              <w:bottom w:val="single" w:sz="4" w:space="0" w:color="000000"/>
              <w:right w:val="single" w:sz="4" w:space="0" w:color="000000"/>
            </w:tcBorders>
            <w:shd w:val="clear" w:color="auto" w:fill="FF0000"/>
          </w:tcPr>
          <w:p w14:paraId="4B73C0A3" w14:textId="2B5B5BEA" w:rsidR="000F738D" w:rsidRPr="00FC7D6A" w:rsidRDefault="000F738D" w:rsidP="00F617AB">
            <w:pPr>
              <w:spacing w:line="259" w:lineRule="auto"/>
              <w:ind w:left="1"/>
              <w:jc w:val="center"/>
              <w:rPr>
                <w:rFonts w:cstheme="minorHAnsi"/>
              </w:rPr>
            </w:pPr>
            <w:r w:rsidRPr="00FC7D6A">
              <w:rPr>
                <w:rFonts w:cstheme="minorHAnsi"/>
              </w:rPr>
              <w:t>Extreme</w:t>
            </w:r>
          </w:p>
        </w:tc>
      </w:tr>
      <w:tr w:rsidR="000F738D" w:rsidRPr="00FC7D6A" w14:paraId="6C1226E4" w14:textId="77777777" w:rsidTr="001B5F5A">
        <w:trPr>
          <w:trHeight w:val="836"/>
        </w:trPr>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301B6" w14:textId="77777777" w:rsidR="000F738D" w:rsidRPr="00FC7D6A" w:rsidRDefault="000F738D" w:rsidP="001B5F5A">
            <w:pPr>
              <w:spacing w:line="259" w:lineRule="auto"/>
              <w:rPr>
                <w:rFonts w:cstheme="minorHAnsi"/>
              </w:rPr>
            </w:pPr>
            <w:r w:rsidRPr="00FC7D6A">
              <w:rPr>
                <w:rFonts w:cstheme="minorHAnsi"/>
              </w:rPr>
              <w:t xml:space="preserve">Likely to happen </w:t>
            </w:r>
          </w:p>
        </w:tc>
        <w:tc>
          <w:tcPr>
            <w:tcW w:w="2856" w:type="dxa"/>
            <w:tcBorders>
              <w:top w:val="single" w:sz="4" w:space="0" w:color="000000"/>
              <w:left w:val="single" w:sz="4" w:space="0" w:color="000000"/>
              <w:bottom w:val="single" w:sz="4" w:space="0" w:color="000000"/>
              <w:right w:val="single" w:sz="4" w:space="0" w:color="000000"/>
            </w:tcBorders>
            <w:vAlign w:val="center"/>
          </w:tcPr>
          <w:p w14:paraId="60E589EB" w14:textId="77777777" w:rsidR="000F738D" w:rsidRPr="00FC7D6A" w:rsidRDefault="000F738D" w:rsidP="001B5F5A">
            <w:pPr>
              <w:spacing w:line="259" w:lineRule="auto"/>
              <w:ind w:left="2"/>
              <w:rPr>
                <w:rFonts w:cstheme="minorHAnsi"/>
              </w:rPr>
            </w:pPr>
            <w:r w:rsidRPr="00FC7D6A">
              <w:rPr>
                <w:rFonts w:cstheme="minorHAnsi"/>
              </w:rPr>
              <w:t xml:space="preserve">Has happened more than once in the past year </w:t>
            </w:r>
          </w:p>
        </w:tc>
        <w:tc>
          <w:tcPr>
            <w:tcW w:w="1194" w:type="dxa"/>
            <w:tcBorders>
              <w:top w:val="single" w:sz="4" w:space="0" w:color="000000"/>
              <w:left w:val="single" w:sz="4" w:space="0" w:color="000000"/>
              <w:bottom w:val="single" w:sz="4" w:space="0" w:color="000000"/>
              <w:right w:val="single" w:sz="4" w:space="0" w:color="000000"/>
            </w:tcBorders>
            <w:shd w:val="clear" w:color="auto" w:fill="FFFF00"/>
          </w:tcPr>
          <w:p w14:paraId="60E8DE4D" w14:textId="6AE1E53D" w:rsidR="000F738D" w:rsidRPr="00FC7D6A" w:rsidRDefault="000F738D" w:rsidP="00F617AB">
            <w:pPr>
              <w:spacing w:line="259" w:lineRule="auto"/>
              <w:ind w:left="1"/>
              <w:jc w:val="center"/>
              <w:rPr>
                <w:rFonts w:cstheme="minorHAnsi"/>
              </w:rPr>
            </w:pPr>
            <w:r w:rsidRPr="00FC7D6A">
              <w:rPr>
                <w:rFonts w:cstheme="minorHAnsi"/>
              </w:rPr>
              <w:t>Medium</w:t>
            </w:r>
          </w:p>
        </w:tc>
        <w:tc>
          <w:tcPr>
            <w:tcW w:w="1378" w:type="dxa"/>
            <w:tcBorders>
              <w:top w:val="single" w:sz="4" w:space="0" w:color="000000"/>
              <w:left w:val="single" w:sz="4" w:space="0" w:color="000000"/>
              <w:bottom w:val="single" w:sz="4" w:space="0" w:color="000000"/>
              <w:right w:val="single" w:sz="4" w:space="0" w:color="000000"/>
            </w:tcBorders>
            <w:shd w:val="clear" w:color="auto" w:fill="FFFF00"/>
          </w:tcPr>
          <w:p w14:paraId="60A51952" w14:textId="77244F11" w:rsidR="000F738D" w:rsidRPr="00FC7D6A" w:rsidRDefault="000F738D" w:rsidP="00F617AB">
            <w:pPr>
              <w:spacing w:line="259" w:lineRule="auto"/>
              <w:ind w:left="1"/>
              <w:jc w:val="center"/>
              <w:rPr>
                <w:rFonts w:cstheme="minorHAnsi"/>
              </w:rPr>
            </w:pPr>
            <w:r w:rsidRPr="00FC7D6A">
              <w:rPr>
                <w:rFonts w:cstheme="minorHAnsi"/>
              </w:rPr>
              <w:t>Medium</w:t>
            </w:r>
          </w:p>
        </w:tc>
        <w:tc>
          <w:tcPr>
            <w:tcW w:w="1165" w:type="dxa"/>
            <w:tcBorders>
              <w:top w:val="single" w:sz="4" w:space="0" w:color="000000"/>
              <w:left w:val="single" w:sz="4" w:space="0" w:color="000000"/>
              <w:bottom w:val="single" w:sz="4" w:space="0" w:color="000000"/>
              <w:right w:val="single" w:sz="4" w:space="0" w:color="000000"/>
            </w:tcBorders>
            <w:shd w:val="clear" w:color="auto" w:fill="FF9900"/>
          </w:tcPr>
          <w:p w14:paraId="38C94777" w14:textId="46FA2D65" w:rsidR="000F738D" w:rsidRPr="00FC7D6A" w:rsidRDefault="000F738D" w:rsidP="00F617AB">
            <w:pPr>
              <w:spacing w:line="259" w:lineRule="auto"/>
              <w:ind w:left="1"/>
              <w:jc w:val="center"/>
              <w:rPr>
                <w:rFonts w:cstheme="minorHAnsi"/>
              </w:rPr>
            </w:pPr>
            <w:r w:rsidRPr="00FC7D6A">
              <w:rPr>
                <w:rFonts w:cstheme="minorHAnsi"/>
              </w:rPr>
              <w:t>High</w:t>
            </w:r>
          </w:p>
        </w:tc>
        <w:tc>
          <w:tcPr>
            <w:tcW w:w="1068" w:type="dxa"/>
            <w:tcBorders>
              <w:top w:val="single" w:sz="4" w:space="0" w:color="000000"/>
              <w:left w:val="single" w:sz="4" w:space="0" w:color="000000"/>
              <w:bottom w:val="single" w:sz="4" w:space="0" w:color="000000"/>
              <w:right w:val="single" w:sz="4" w:space="0" w:color="000000"/>
            </w:tcBorders>
            <w:shd w:val="clear" w:color="auto" w:fill="FF0000"/>
          </w:tcPr>
          <w:p w14:paraId="1CC7708E" w14:textId="06AC5D07" w:rsidR="000F738D" w:rsidRPr="00FC7D6A" w:rsidRDefault="000F738D" w:rsidP="00F617AB">
            <w:pPr>
              <w:spacing w:line="259" w:lineRule="auto"/>
              <w:ind w:left="1"/>
              <w:jc w:val="center"/>
              <w:rPr>
                <w:rFonts w:cstheme="minorHAnsi"/>
              </w:rPr>
            </w:pPr>
            <w:r w:rsidRPr="00FC7D6A">
              <w:rPr>
                <w:rFonts w:cstheme="minorHAnsi"/>
              </w:rPr>
              <w:t>Extreme</w:t>
            </w:r>
          </w:p>
        </w:tc>
        <w:tc>
          <w:tcPr>
            <w:tcW w:w="1430" w:type="dxa"/>
            <w:tcBorders>
              <w:top w:val="single" w:sz="4" w:space="0" w:color="000000"/>
              <w:left w:val="single" w:sz="4" w:space="0" w:color="000000"/>
              <w:bottom w:val="single" w:sz="4" w:space="0" w:color="000000"/>
              <w:right w:val="single" w:sz="4" w:space="0" w:color="000000"/>
            </w:tcBorders>
            <w:shd w:val="clear" w:color="auto" w:fill="FF0000"/>
          </w:tcPr>
          <w:p w14:paraId="2A35C6A3" w14:textId="1D798726" w:rsidR="000F738D" w:rsidRPr="00FC7D6A" w:rsidRDefault="000F738D" w:rsidP="00F617AB">
            <w:pPr>
              <w:spacing w:line="259" w:lineRule="auto"/>
              <w:ind w:left="1"/>
              <w:jc w:val="center"/>
              <w:rPr>
                <w:rFonts w:cstheme="minorHAnsi"/>
              </w:rPr>
            </w:pPr>
            <w:r w:rsidRPr="00FC7D6A">
              <w:rPr>
                <w:rFonts w:cstheme="minorHAnsi"/>
              </w:rPr>
              <w:t>Extreme</w:t>
            </w:r>
          </w:p>
        </w:tc>
      </w:tr>
      <w:tr w:rsidR="000F738D" w:rsidRPr="00FC7D6A" w14:paraId="2587D76C" w14:textId="77777777" w:rsidTr="001B5F5A">
        <w:trPr>
          <w:trHeight w:val="1087"/>
        </w:trPr>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AE434" w14:textId="77777777" w:rsidR="000F738D" w:rsidRPr="00FC7D6A" w:rsidRDefault="000F738D" w:rsidP="001B5F5A">
            <w:pPr>
              <w:spacing w:line="259" w:lineRule="auto"/>
              <w:rPr>
                <w:rFonts w:cstheme="minorHAnsi"/>
              </w:rPr>
            </w:pPr>
            <w:r w:rsidRPr="00FC7D6A">
              <w:rPr>
                <w:rFonts w:cstheme="minorHAnsi"/>
              </w:rPr>
              <w:t xml:space="preserve">Very </w:t>
            </w:r>
          </w:p>
          <w:p w14:paraId="12C15D9C" w14:textId="77777777" w:rsidR="000F738D" w:rsidRPr="00FC7D6A" w:rsidRDefault="000F738D" w:rsidP="001B5F5A">
            <w:pPr>
              <w:spacing w:line="259" w:lineRule="auto"/>
              <w:rPr>
                <w:rFonts w:cstheme="minorHAnsi"/>
              </w:rPr>
            </w:pPr>
            <w:r w:rsidRPr="00FC7D6A">
              <w:rPr>
                <w:rFonts w:cstheme="minorHAnsi"/>
              </w:rPr>
              <w:t xml:space="preserve">likely to happen </w:t>
            </w:r>
          </w:p>
        </w:tc>
        <w:tc>
          <w:tcPr>
            <w:tcW w:w="2856" w:type="dxa"/>
            <w:tcBorders>
              <w:top w:val="single" w:sz="4" w:space="0" w:color="000000"/>
              <w:left w:val="single" w:sz="4" w:space="0" w:color="000000"/>
              <w:bottom w:val="single" w:sz="4" w:space="0" w:color="000000"/>
              <w:right w:val="single" w:sz="4" w:space="0" w:color="000000"/>
            </w:tcBorders>
            <w:vAlign w:val="center"/>
          </w:tcPr>
          <w:p w14:paraId="1F30DE6C" w14:textId="77777777" w:rsidR="000F738D" w:rsidRPr="00FC7D6A" w:rsidRDefault="000F738D" w:rsidP="001B5F5A">
            <w:pPr>
              <w:spacing w:line="241" w:lineRule="auto"/>
              <w:ind w:left="2"/>
              <w:rPr>
                <w:rFonts w:cstheme="minorHAnsi"/>
              </w:rPr>
            </w:pPr>
            <w:r w:rsidRPr="00FC7D6A">
              <w:rPr>
                <w:rFonts w:cstheme="minorHAnsi"/>
              </w:rPr>
              <w:t xml:space="preserve">Happens several times per year for the </w:t>
            </w:r>
          </w:p>
          <w:p w14:paraId="30D1AA47" w14:textId="77777777" w:rsidR="000F738D" w:rsidRPr="00FC7D6A" w:rsidRDefault="000F738D" w:rsidP="001B5F5A">
            <w:pPr>
              <w:spacing w:line="259" w:lineRule="auto"/>
              <w:ind w:left="2"/>
              <w:rPr>
                <w:rFonts w:cstheme="minorHAnsi"/>
              </w:rPr>
            </w:pPr>
            <w:r w:rsidRPr="00FC7D6A">
              <w:rPr>
                <w:rFonts w:cstheme="minorHAnsi"/>
              </w:rPr>
              <w:t xml:space="preserve">company/worker/participant </w:t>
            </w:r>
          </w:p>
        </w:tc>
        <w:tc>
          <w:tcPr>
            <w:tcW w:w="1194" w:type="dxa"/>
            <w:tcBorders>
              <w:top w:val="single" w:sz="4" w:space="0" w:color="000000"/>
              <w:left w:val="single" w:sz="4" w:space="0" w:color="000000"/>
              <w:bottom w:val="single" w:sz="4" w:space="0" w:color="000000"/>
              <w:right w:val="single" w:sz="4" w:space="0" w:color="000000"/>
            </w:tcBorders>
            <w:shd w:val="clear" w:color="auto" w:fill="FFFF00"/>
          </w:tcPr>
          <w:p w14:paraId="767E45D9" w14:textId="5A4279B8" w:rsidR="000F738D" w:rsidRPr="00FC7D6A" w:rsidRDefault="000F738D" w:rsidP="00F617AB">
            <w:pPr>
              <w:spacing w:line="259" w:lineRule="auto"/>
              <w:ind w:left="1"/>
              <w:jc w:val="center"/>
              <w:rPr>
                <w:rFonts w:cstheme="minorHAnsi"/>
              </w:rPr>
            </w:pPr>
            <w:r w:rsidRPr="00FC7D6A">
              <w:rPr>
                <w:rFonts w:cstheme="minorHAnsi"/>
              </w:rPr>
              <w:t>Medium</w:t>
            </w:r>
          </w:p>
        </w:tc>
        <w:tc>
          <w:tcPr>
            <w:tcW w:w="1378" w:type="dxa"/>
            <w:tcBorders>
              <w:top w:val="single" w:sz="4" w:space="0" w:color="000000"/>
              <w:left w:val="single" w:sz="4" w:space="0" w:color="000000"/>
              <w:bottom w:val="single" w:sz="4" w:space="0" w:color="000000"/>
              <w:right w:val="single" w:sz="4" w:space="0" w:color="000000"/>
            </w:tcBorders>
            <w:shd w:val="clear" w:color="auto" w:fill="FF9900"/>
          </w:tcPr>
          <w:p w14:paraId="654A90CA" w14:textId="43447B88" w:rsidR="000F738D" w:rsidRPr="00FC7D6A" w:rsidRDefault="000F738D" w:rsidP="00F617AB">
            <w:pPr>
              <w:spacing w:line="259" w:lineRule="auto"/>
              <w:ind w:left="1"/>
              <w:jc w:val="center"/>
              <w:rPr>
                <w:rFonts w:cstheme="minorHAnsi"/>
              </w:rPr>
            </w:pPr>
            <w:r w:rsidRPr="00FC7D6A">
              <w:rPr>
                <w:rFonts w:cstheme="minorHAnsi"/>
              </w:rPr>
              <w:t>High</w:t>
            </w:r>
          </w:p>
        </w:tc>
        <w:tc>
          <w:tcPr>
            <w:tcW w:w="1165" w:type="dxa"/>
            <w:tcBorders>
              <w:top w:val="single" w:sz="4" w:space="0" w:color="000000"/>
              <w:left w:val="single" w:sz="4" w:space="0" w:color="000000"/>
              <w:bottom w:val="single" w:sz="4" w:space="0" w:color="000000"/>
              <w:right w:val="single" w:sz="4" w:space="0" w:color="000000"/>
            </w:tcBorders>
            <w:shd w:val="clear" w:color="auto" w:fill="FF0000"/>
          </w:tcPr>
          <w:p w14:paraId="78A17211" w14:textId="3543FBA1" w:rsidR="000F738D" w:rsidRPr="00FC7D6A" w:rsidRDefault="000F738D" w:rsidP="00F617AB">
            <w:pPr>
              <w:spacing w:line="259" w:lineRule="auto"/>
              <w:ind w:left="1"/>
              <w:jc w:val="center"/>
              <w:rPr>
                <w:rFonts w:cstheme="minorHAnsi"/>
              </w:rPr>
            </w:pPr>
            <w:r w:rsidRPr="00FC7D6A">
              <w:rPr>
                <w:rFonts w:cstheme="minorHAnsi"/>
              </w:rPr>
              <w:t>Extreme</w:t>
            </w:r>
          </w:p>
        </w:tc>
        <w:tc>
          <w:tcPr>
            <w:tcW w:w="1068" w:type="dxa"/>
            <w:tcBorders>
              <w:top w:val="single" w:sz="4" w:space="0" w:color="000000"/>
              <w:left w:val="single" w:sz="4" w:space="0" w:color="000000"/>
              <w:bottom w:val="single" w:sz="4" w:space="0" w:color="000000"/>
              <w:right w:val="single" w:sz="4" w:space="0" w:color="000000"/>
            </w:tcBorders>
            <w:shd w:val="clear" w:color="auto" w:fill="FF0000"/>
          </w:tcPr>
          <w:p w14:paraId="64A1EA76" w14:textId="0C19268F" w:rsidR="000F738D" w:rsidRPr="00FC7D6A" w:rsidRDefault="000F738D" w:rsidP="00F617AB">
            <w:pPr>
              <w:spacing w:line="259" w:lineRule="auto"/>
              <w:ind w:left="1"/>
              <w:jc w:val="center"/>
              <w:rPr>
                <w:rFonts w:cstheme="minorHAnsi"/>
              </w:rPr>
            </w:pPr>
            <w:r w:rsidRPr="00FC7D6A">
              <w:rPr>
                <w:rFonts w:cstheme="minorHAnsi"/>
              </w:rPr>
              <w:t>Extreme</w:t>
            </w:r>
          </w:p>
        </w:tc>
        <w:tc>
          <w:tcPr>
            <w:tcW w:w="1430" w:type="dxa"/>
            <w:tcBorders>
              <w:top w:val="single" w:sz="4" w:space="0" w:color="000000"/>
              <w:left w:val="single" w:sz="4" w:space="0" w:color="000000"/>
              <w:bottom w:val="single" w:sz="4" w:space="0" w:color="000000"/>
              <w:right w:val="single" w:sz="4" w:space="0" w:color="000000"/>
            </w:tcBorders>
            <w:shd w:val="clear" w:color="auto" w:fill="FF0000"/>
          </w:tcPr>
          <w:p w14:paraId="32ACAD79" w14:textId="3BE8F1F9" w:rsidR="000F738D" w:rsidRPr="00FC7D6A" w:rsidRDefault="000F738D" w:rsidP="00F617AB">
            <w:pPr>
              <w:spacing w:line="259" w:lineRule="auto"/>
              <w:ind w:left="1"/>
              <w:jc w:val="center"/>
              <w:rPr>
                <w:rFonts w:cstheme="minorHAnsi"/>
              </w:rPr>
            </w:pPr>
            <w:r w:rsidRPr="00FC7D6A">
              <w:rPr>
                <w:rFonts w:cstheme="minorHAnsi"/>
              </w:rPr>
              <w:t>Extreme</w:t>
            </w:r>
          </w:p>
        </w:tc>
      </w:tr>
    </w:tbl>
    <w:p w14:paraId="3104EB97" w14:textId="40DCC03A" w:rsidR="000F738D" w:rsidRDefault="00BD0DA5" w:rsidP="00F617AB">
      <w:pPr>
        <w:pStyle w:val="NRGH1Grey"/>
      </w:pPr>
      <w:r>
        <w:lastRenderedPageBreak/>
        <w:t>4</w:t>
      </w:r>
      <w:r w:rsidR="000F738D">
        <w:t xml:space="preserve">.0 Related internal documents   </w:t>
      </w:r>
    </w:p>
    <w:tbl>
      <w:tblPr>
        <w:tblStyle w:val="TableGrid"/>
        <w:tblW w:w="9835" w:type="dxa"/>
        <w:tblInd w:w="0" w:type="dxa"/>
        <w:tblLook w:val="04A0" w:firstRow="1" w:lastRow="0" w:firstColumn="1" w:lastColumn="0" w:noHBand="0" w:noVBand="1"/>
      </w:tblPr>
      <w:tblGrid>
        <w:gridCol w:w="5041"/>
        <w:gridCol w:w="720"/>
        <w:gridCol w:w="4074"/>
      </w:tblGrid>
      <w:tr w:rsidR="000F738D" w14:paraId="3BE7A121" w14:textId="77777777" w:rsidTr="001B5F5A">
        <w:trPr>
          <w:trHeight w:val="329"/>
        </w:trPr>
        <w:tc>
          <w:tcPr>
            <w:tcW w:w="5041" w:type="dxa"/>
            <w:tcBorders>
              <w:top w:val="nil"/>
              <w:left w:val="nil"/>
              <w:bottom w:val="nil"/>
              <w:right w:val="nil"/>
            </w:tcBorders>
          </w:tcPr>
          <w:p w14:paraId="24CED5A6" w14:textId="77777777" w:rsidR="000F738D" w:rsidRDefault="000F738D" w:rsidP="001B5F5A">
            <w:pPr>
              <w:tabs>
                <w:tab w:val="center" w:pos="3600"/>
                <w:tab w:val="center" w:pos="4320"/>
              </w:tabs>
              <w:spacing w:line="259" w:lineRule="auto"/>
            </w:pPr>
            <w:r>
              <w:t xml:space="preserve">Risk Management Framework </w:t>
            </w:r>
            <w:r>
              <w:tab/>
              <w:t xml:space="preserve"> </w:t>
            </w:r>
            <w:r>
              <w:tab/>
              <w:t xml:space="preserve"> </w:t>
            </w:r>
          </w:p>
        </w:tc>
        <w:tc>
          <w:tcPr>
            <w:tcW w:w="720" w:type="dxa"/>
            <w:tcBorders>
              <w:top w:val="nil"/>
              <w:left w:val="nil"/>
              <w:bottom w:val="nil"/>
              <w:right w:val="nil"/>
            </w:tcBorders>
          </w:tcPr>
          <w:p w14:paraId="2DE71A52" w14:textId="77777777" w:rsidR="000F738D" w:rsidRDefault="000F738D" w:rsidP="001B5F5A">
            <w:pPr>
              <w:spacing w:line="259" w:lineRule="auto"/>
            </w:pPr>
            <w:r>
              <w:t xml:space="preserve"> </w:t>
            </w:r>
          </w:p>
        </w:tc>
        <w:tc>
          <w:tcPr>
            <w:tcW w:w="4074" w:type="dxa"/>
            <w:tcBorders>
              <w:top w:val="nil"/>
              <w:left w:val="nil"/>
              <w:bottom w:val="nil"/>
              <w:right w:val="nil"/>
            </w:tcBorders>
          </w:tcPr>
          <w:p w14:paraId="15E98D8A" w14:textId="77777777" w:rsidR="000F738D" w:rsidRDefault="000F738D" w:rsidP="001B5F5A">
            <w:pPr>
              <w:spacing w:line="259" w:lineRule="auto"/>
            </w:pPr>
            <w:r>
              <w:t xml:space="preserve">Risk Register  </w:t>
            </w:r>
          </w:p>
        </w:tc>
      </w:tr>
      <w:tr w:rsidR="000F738D" w14:paraId="39C77D29" w14:textId="77777777" w:rsidTr="001B5F5A">
        <w:trPr>
          <w:trHeight w:val="414"/>
        </w:trPr>
        <w:tc>
          <w:tcPr>
            <w:tcW w:w="5041" w:type="dxa"/>
            <w:tcBorders>
              <w:top w:val="nil"/>
              <w:left w:val="nil"/>
              <w:bottom w:val="nil"/>
              <w:right w:val="nil"/>
            </w:tcBorders>
          </w:tcPr>
          <w:p w14:paraId="401D3918" w14:textId="14486B11" w:rsidR="000F738D" w:rsidRDefault="000F738D" w:rsidP="001B5F5A">
            <w:pPr>
              <w:tabs>
                <w:tab w:val="center" w:pos="2880"/>
                <w:tab w:val="center" w:pos="3600"/>
                <w:tab w:val="center" w:pos="4320"/>
              </w:tabs>
              <w:spacing w:line="259" w:lineRule="auto"/>
            </w:pPr>
            <w:r>
              <w:t>Support Worker handbook</w:t>
            </w:r>
            <w:r>
              <w:tab/>
              <w:t xml:space="preserve"> </w:t>
            </w:r>
            <w:r>
              <w:tab/>
              <w:t xml:space="preserve"> </w:t>
            </w:r>
          </w:p>
        </w:tc>
        <w:tc>
          <w:tcPr>
            <w:tcW w:w="720" w:type="dxa"/>
            <w:tcBorders>
              <w:top w:val="nil"/>
              <w:left w:val="nil"/>
              <w:bottom w:val="nil"/>
              <w:right w:val="nil"/>
            </w:tcBorders>
          </w:tcPr>
          <w:p w14:paraId="3C2419D9" w14:textId="77777777" w:rsidR="000F738D" w:rsidRDefault="000F738D" w:rsidP="001B5F5A">
            <w:pPr>
              <w:spacing w:line="259" w:lineRule="auto"/>
            </w:pPr>
            <w:r>
              <w:t xml:space="preserve"> </w:t>
            </w:r>
          </w:p>
        </w:tc>
        <w:tc>
          <w:tcPr>
            <w:tcW w:w="4074" w:type="dxa"/>
            <w:tcBorders>
              <w:top w:val="nil"/>
              <w:left w:val="nil"/>
              <w:bottom w:val="nil"/>
              <w:right w:val="nil"/>
            </w:tcBorders>
          </w:tcPr>
          <w:p w14:paraId="50006249" w14:textId="77777777" w:rsidR="000F738D" w:rsidRDefault="000F738D" w:rsidP="001B5F5A">
            <w:pPr>
              <w:spacing w:line="259" w:lineRule="auto"/>
            </w:pPr>
            <w:r>
              <w:t xml:space="preserve">Coordinator handbook  </w:t>
            </w:r>
          </w:p>
        </w:tc>
      </w:tr>
      <w:tr w:rsidR="000F738D" w14:paraId="70F4B8F1" w14:textId="77777777" w:rsidTr="001B5F5A">
        <w:trPr>
          <w:trHeight w:val="414"/>
        </w:trPr>
        <w:tc>
          <w:tcPr>
            <w:tcW w:w="5041" w:type="dxa"/>
            <w:tcBorders>
              <w:top w:val="nil"/>
              <w:left w:val="nil"/>
              <w:bottom w:val="nil"/>
              <w:right w:val="nil"/>
            </w:tcBorders>
          </w:tcPr>
          <w:p w14:paraId="3519644A" w14:textId="77777777" w:rsidR="000F738D" w:rsidRDefault="000F738D" w:rsidP="001B5F5A">
            <w:pPr>
              <w:spacing w:line="259" w:lineRule="auto"/>
            </w:pPr>
            <w:r>
              <w:t xml:space="preserve">Incident Management Policy and Procedure   </w:t>
            </w:r>
          </w:p>
        </w:tc>
        <w:tc>
          <w:tcPr>
            <w:tcW w:w="720" w:type="dxa"/>
            <w:tcBorders>
              <w:top w:val="nil"/>
              <w:left w:val="nil"/>
              <w:bottom w:val="nil"/>
              <w:right w:val="nil"/>
            </w:tcBorders>
          </w:tcPr>
          <w:p w14:paraId="2A292EEB" w14:textId="77777777" w:rsidR="000F738D" w:rsidRDefault="000F738D" w:rsidP="001B5F5A">
            <w:pPr>
              <w:spacing w:line="259" w:lineRule="auto"/>
            </w:pPr>
            <w:r>
              <w:t xml:space="preserve"> </w:t>
            </w:r>
          </w:p>
        </w:tc>
        <w:tc>
          <w:tcPr>
            <w:tcW w:w="4074" w:type="dxa"/>
            <w:tcBorders>
              <w:top w:val="nil"/>
              <w:left w:val="nil"/>
              <w:bottom w:val="nil"/>
              <w:right w:val="nil"/>
            </w:tcBorders>
          </w:tcPr>
          <w:p w14:paraId="08F9C484" w14:textId="77777777" w:rsidR="000F738D" w:rsidRDefault="000F738D" w:rsidP="001B5F5A">
            <w:pPr>
              <w:spacing w:line="259" w:lineRule="auto"/>
            </w:pPr>
            <w:r>
              <w:t xml:space="preserve">Accident and Incident Form  </w:t>
            </w:r>
          </w:p>
        </w:tc>
      </w:tr>
      <w:tr w:rsidR="000F738D" w14:paraId="7780EB20" w14:textId="77777777" w:rsidTr="001B5F5A">
        <w:trPr>
          <w:trHeight w:val="413"/>
        </w:trPr>
        <w:tc>
          <w:tcPr>
            <w:tcW w:w="5041" w:type="dxa"/>
            <w:tcBorders>
              <w:top w:val="nil"/>
              <w:left w:val="nil"/>
              <w:bottom w:val="nil"/>
              <w:right w:val="nil"/>
            </w:tcBorders>
          </w:tcPr>
          <w:p w14:paraId="7767F035" w14:textId="77777777" w:rsidR="000F738D" w:rsidRDefault="000F738D" w:rsidP="001B5F5A">
            <w:pPr>
              <w:spacing w:line="259" w:lineRule="auto"/>
            </w:pPr>
            <w:r>
              <w:t xml:space="preserve">Compliments, Complaints and Feedback Form  </w:t>
            </w:r>
          </w:p>
        </w:tc>
        <w:tc>
          <w:tcPr>
            <w:tcW w:w="720" w:type="dxa"/>
            <w:tcBorders>
              <w:top w:val="nil"/>
              <w:left w:val="nil"/>
              <w:bottom w:val="nil"/>
              <w:right w:val="nil"/>
            </w:tcBorders>
          </w:tcPr>
          <w:p w14:paraId="6977086E" w14:textId="77777777" w:rsidR="000F738D" w:rsidRDefault="000F738D" w:rsidP="001B5F5A">
            <w:pPr>
              <w:spacing w:line="259" w:lineRule="auto"/>
            </w:pPr>
            <w:r>
              <w:t xml:space="preserve"> </w:t>
            </w:r>
          </w:p>
        </w:tc>
        <w:tc>
          <w:tcPr>
            <w:tcW w:w="4074" w:type="dxa"/>
            <w:tcBorders>
              <w:top w:val="nil"/>
              <w:left w:val="nil"/>
              <w:bottom w:val="nil"/>
              <w:right w:val="nil"/>
            </w:tcBorders>
          </w:tcPr>
          <w:p w14:paraId="168B4273" w14:textId="77777777" w:rsidR="000F738D" w:rsidRDefault="000F738D" w:rsidP="001B5F5A">
            <w:pPr>
              <w:spacing w:line="259" w:lineRule="auto"/>
              <w:jc w:val="both"/>
            </w:pPr>
            <w:r>
              <w:t xml:space="preserve">Restrictive Practice Policy and Procedure  </w:t>
            </w:r>
          </w:p>
        </w:tc>
      </w:tr>
      <w:tr w:rsidR="000F738D" w14:paraId="030755E2" w14:textId="77777777" w:rsidTr="001B5F5A">
        <w:trPr>
          <w:trHeight w:val="413"/>
        </w:trPr>
        <w:tc>
          <w:tcPr>
            <w:tcW w:w="5041" w:type="dxa"/>
            <w:tcBorders>
              <w:top w:val="nil"/>
              <w:left w:val="nil"/>
              <w:bottom w:val="nil"/>
              <w:right w:val="nil"/>
            </w:tcBorders>
          </w:tcPr>
          <w:p w14:paraId="27C9110E" w14:textId="77777777" w:rsidR="000F738D" w:rsidRDefault="000F738D" w:rsidP="001B5F5A">
            <w:pPr>
              <w:spacing w:line="259" w:lineRule="auto"/>
            </w:pPr>
            <w:r>
              <w:t xml:space="preserve">Positive Behaviour Support Policy and Procedure  </w:t>
            </w:r>
          </w:p>
        </w:tc>
        <w:tc>
          <w:tcPr>
            <w:tcW w:w="720" w:type="dxa"/>
            <w:tcBorders>
              <w:top w:val="nil"/>
              <w:left w:val="nil"/>
              <w:bottom w:val="nil"/>
              <w:right w:val="nil"/>
            </w:tcBorders>
          </w:tcPr>
          <w:p w14:paraId="67A00540" w14:textId="77777777" w:rsidR="000F738D" w:rsidRDefault="000F738D" w:rsidP="001B5F5A">
            <w:pPr>
              <w:spacing w:line="259" w:lineRule="auto"/>
            </w:pPr>
            <w:r>
              <w:t xml:space="preserve"> </w:t>
            </w:r>
          </w:p>
        </w:tc>
        <w:tc>
          <w:tcPr>
            <w:tcW w:w="4074" w:type="dxa"/>
            <w:tcBorders>
              <w:top w:val="nil"/>
              <w:left w:val="nil"/>
              <w:bottom w:val="nil"/>
              <w:right w:val="nil"/>
            </w:tcBorders>
          </w:tcPr>
          <w:p w14:paraId="00F646D0" w14:textId="77777777" w:rsidR="000F738D" w:rsidRDefault="000F738D" w:rsidP="001B5F5A">
            <w:pPr>
              <w:spacing w:line="259" w:lineRule="auto"/>
            </w:pPr>
            <w:r>
              <w:t xml:space="preserve">RSS Support Plan  </w:t>
            </w:r>
          </w:p>
        </w:tc>
      </w:tr>
      <w:tr w:rsidR="000F738D" w14:paraId="4973F542" w14:textId="77777777" w:rsidTr="001B5F5A">
        <w:trPr>
          <w:trHeight w:val="413"/>
        </w:trPr>
        <w:tc>
          <w:tcPr>
            <w:tcW w:w="5041" w:type="dxa"/>
            <w:tcBorders>
              <w:top w:val="nil"/>
              <w:left w:val="nil"/>
              <w:bottom w:val="nil"/>
              <w:right w:val="nil"/>
            </w:tcBorders>
          </w:tcPr>
          <w:p w14:paraId="4B767B0C" w14:textId="5763E0BD" w:rsidR="000F738D" w:rsidRDefault="000F738D" w:rsidP="001B5F5A">
            <w:pPr>
              <w:tabs>
                <w:tab w:val="center" w:pos="2160"/>
                <w:tab w:val="center" w:pos="2880"/>
                <w:tab w:val="center" w:pos="3600"/>
                <w:tab w:val="center" w:pos="4320"/>
              </w:tabs>
              <w:spacing w:line="259" w:lineRule="auto"/>
            </w:pPr>
            <w:r>
              <w:t>NCMS Plan</w:t>
            </w:r>
            <w:r w:rsidR="00BE3711">
              <w:t xml:space="preserve"> &amp; Risk Assessment</w:t>
            </w:r>
            <w:r>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14:paraId="1B5B4653" w14:textId="77777777" w:rsidR="000F738D" w:rsidRDefault="000F738D" w:rsidP="001B5F5A">
            <w:pPr>
              <w:spacing w:line="259" w:lineRule="auto"/>
            </w:pPr>
            <w:r>
              <w:t xml:space="preserve"> </w:t>
            </w:r>
          </w:p>
        </w:tc>
        <w:tc>
          <w:tcPr>
            <w:tcW w:w="4074" w:type="dxa"/>
            <w:tcBorders>
              <w:top w:val="nil"/>
              <w:left w:val="nil"/>
              <w:bottom w:val="nil"/>
              <w:right w:val="nil"/>
            </w:tcBorders>
          </w:tcPr>
          <w:p w14:paraId="17A5A9E8" w14:textId="18889806" w:rsidR="000F738D" w:rsidRDefault="000F738D" w:rsidP="001B5F5A">
            <w:pPr>
              <w:spacing w:line="259" w:lineRule="auto"/>
            </w:pPr>
            <w:r>
              <w:t>NCMS and RSS Servic</w:t>
            </w:r>
            <w:r w:rsidR="00BE3711">
              <w:t>e Agreements</w:t>
            </w:r>
            <w:r>
              <w:t xml:space="preserve">  </w:t>
            </w:r>
          </w:p>
        </w:tc>
      </w:tr>
      <w:tr w:rsidR="000F738D" w14:paraId="5670BC35" w14:textId="77777777" w:rsidTr="001B5F5A">
        <w:trPr>
          <w:trHeight w:val="413"/>
        </w:trPr>
        <w:tc>
          <w:tcPr>
            <w:tcW w:w="5041" w:type="dxa"/>
            <w:tcBorders>
              <w:top w:val="nil"/>
              <w:left w:val="nil"/>
              <w:bottom w:val="nil"/>
              <w:right w:val="nil"/>
            </w:tcBorders>
          </w:tcPr>
          <w:p w14:paraId="0094C5DD" w14:textId="40EA7491" w:rsidR="000F738D" w:rsidRDefault="000F738D" w:rsidP="001B5F5A">
            <w:pPr>
              <w:tabs>
                <w:tab w:val="center" w:pos="3600"/>
                <w:tab w:val="center" w:pos="4320"/>
              </w:tabs>
              <w:spacing w:line="259" w:lineRule="auto"/>
            </w:pPr>
            <w:r>
              <w:t xml:space="preserve">NCMS Home Safety Checklist </w:t>
            </w:r>
            <w:r>
              <w:tab/>
              <w:t xml:space="preserve"> </w:t>
            </w:r>
          </w:p>
        </w:tc>
        <w:tc>
          <w:tcPr>
            <w:tcW w:w="720" w:type="dxa"/>
            <w:tcBorders>
              <w:top w:val="nil"/>
              <w:left w:val="nil"/>
              <w:bottom w:val="nil"/>
              <w:right w:val="nil"/>
            </w:tcBorders>
          </w:tcPr>
          <w:p w14:paraId="66775D70" w14:textId="77777777" w:rsidR="000F738D" w:rsidRDefault="000F738D" w:rsidP="001B5F5A">
            <w:pPr>
              <w:spacing w:line="259" w:lineRule="auto"/>
            </w:pPr>
            <w:r>
              <w:t xml:space="preserve"> </w:t>
            </w:r>
          </w:p>
        </w:tc>
        <w:tc>
          <w:tcPr>
            <w:tcW w:w="4074" w:type="dxa"/>
            <w:tcBorders>
              <w:top w:val="nil"/>
              <w:left w:val="nil"/>
              <w:bottom w:val="nil"/>
              <w:right w:val="nil"/>
            </w:tcBorders>
          </w:tcPr>
          <w:p w14:paraId="0C488DB3" w14:textId="77777777" w:rsidR="000F738D" w:rsidRDefault="000F738D" w:rsidP="001B5F5A">
            <w:pPr>
              <w:spacing w:line="259" w:lineRule="auto"/>
            </w:pPr>
            <w:r>
              <w:t xml:space="preserve">RSS Home Safety Checklist  </w:t>
            </w:r>
          </w:p>
        </w:tc>
      </w:tr>
      <w:tr w:rsidR="000F738D" w14:paraId="346889C8" w14:textId="77777777" w:rsidTr="001B5F5A">
        <w:trPr>
          <w:trHeight w:val="413"/>
        </w:trPr>
        <w:tc>
          <w:tcPr>
            <w:tcW w:w="5041" w:type="dxa"/>
            <w:tcBorders>
              <w:top w:val="nil"/>
              <w:left w:val="nil"/>
              <w:bottom w:val="nil"/>
              <w:right w:val="nil"/>
            </w:tcBorders>
          </w:tcPr>
          <w:p w14:paraId="3DF10F3A" w14:textId="70552E87" w:rsidR="000F738D" w:rsidRDefault="0053521F" w:rsidP="001B5F5A">
            <w:pPr>
              <w:tabs>
                <w:tab w:val="center" w:pos="3600"/>
                <w:tab w:val="center" w:pos="4320"/>
              </w:tabs>
              <w:spacing w:line="259" w:lineRule="auto"/>
            </w:pPr>
            <w:r>
              <w:t xml:space="preserve">SW </w:t>
            </w:r>
            <w:r w:rsidR="000F738D">
              <w:t xml:space="preserve">Home and Safety Checklist   </w:t>
            </w:r>
            <w:r w:rsidR="000F738D">
              <w:tab/>
              <w:t xml:space="preserve"> </w:t>
            </w:r>
            <w:r w:rsidR="000F738D">
              <w:tab/>
              <w:t xml:space="preserve"> </w:t>
            </w:r>
          </w:p>
        </w:tc>
        <w:tc>
          <w:tcPr>
            <w:tcW w:w="720" w:type="dxa"/>
            <w:tcBorders>
              <w:top w:val="nil"/>
              <w:left w:val="nil"/>
              <w:bottom w:val="nil"/>
              <w:right w:val="nil"/>
            </w:tcBorders>
          </w:tcPr>
          <w:p w14:paraId="63E1F2F8" w14:textId="77777777" w:rsidR="000F738D" w:rsidRDefault="000F738D" w:rsidP="001B5F5A">
            <w:pPr>
              <w:spacing w:line="259" w:lineRule="auto"/>
            </w:pPr>
            <w:r>
              <w:t xml:space="preserve"> </w:t>
            </w:r>
          </w:p>
        </w:tc>
        <w:tc>
          <w:tcPr>
            <w:tcW w:w="4074" w:type="dxa"/>
            <w:tcBorders>
              <w:top w:val="nil"/>
              <w:left w:val="nil"/>
              <w:bottom w:val="nil"/>
              <w:right w:val="nil"/>
            </w:tcBorders>
          </w:tcPr>
          <w:p w14:paraId="6E32F832" w14:textId="77777777" w:rsidR="000F738D" w:rsidRDefault="000F738D" w:rsidP="001B5F5A">
            <w:pPr>
              <w:spacing w:line="259" w:lineRule="auto"/>
            </w:pPr>
            <w:r>
              <w:t xml:space="preserve">Manual Handling Checklist  </w:t>
            </w:r>
          </w:p>
        </w:tc>
      </w:tr>
      <w:tr w:rsidR="000F738D" w14:paraId="1C6C96B5" w14:textId="77777777" w:rsidTr="001B5F5A">
        <w:trPr>
          <w:trHeight w:val="413"/>
        </w:trPr>
        <w:tc>
          <w:tcPr>
            <w:tcW w:w="5041" w:type="dxa"/>
            <w:tcBorders>
              <w:top w:val="nil"/>
              <w:left w:val="nil"/>
              <w:bottom w:val="nil"/>
              <w:right w:val="nil"/>
            </w:tcBorders>
          </w:tcPr>
          <w:p w14:paraId="4DD44075" w14:textId="62753A29" w:rsidR="000F738D" w:rsidRDefault="00BD0DA5" w:rsidP="001B5F5A">
            <w:pPr>
              <w:spacing w:line="259" w:lineRule="auto"/>
            </w:pPr>
            <w:r>
              <w:t>SW Journey through RSS – ADAPT</w:t>
            </w:r>
          </w:p>
        </w:tc>
        <w:tc>
          <w:tcPr>
            <w:tcW w:w="720" w:type="dxa"/>
            <w:tcBorders>
              <w:top w:val="nil"/>
              <w:left w:val="nil"/>
              <w:bottom w:val="nil"/>
              <w:right w:val="nil"/>
            </w:tcBorders>
          </w:tcPr>
          <w:p w14:paraId="62B9AA0F" w14:textId="77777777" w:rsidR="000F738D" w:rsidRDefault="000F738D" w:rsidP="001B5F5A">
            <w:pPr>
              <w:spacing w:line="259" w:lineRule="auto"/>
            </w:pPr>
            <w:r>
              <w:t xml:space="preserve"> </w:t>
            </w:r>
          </w:p>
        </w:tc>
        <w:tc>
          <w:tcPr>
            <w:tcW w:w="4074" w:type="dxa"/>
            <w:tcBorders>
              <w:top w:val="nil"/>
              <w:left w:val="nil"/>
              <w:bottom w:val="nil"/>
              <w:right w:val="nil"/>
            </w:tcBorders>
          </w:tcPr>
          <w:p w14:paraId="07BDEE53" w14:textId="38CB810F" w:rsidR="000F738D" w:rsidRDefault="00BD0DA5" w:rsidP="001B5F5A">
            <w:pPr>
              <w:spacing w:line="259" w:lineRule="auto"/>
            </w:pPr>
            <w:r>
              <w:t>Employee tracker</w:t>
            </w:r>
          </w:p>
        </w:tc>
      </w:tr>
    </w:tbl>
    <w:p w14:paraId="26757B90" w14:textId="77777777" w:rsidR="00BD0DA5" w:rsidRDefault="00BD0DA5" w:rsidP="00CF16B1">
      <w:pPr>
        <w:ind w:right="38"/>
      </w:pPr>
    </w:p>
    <w:p w14:paraId="425A7C5B" w14:textId="49BD1365" w:rsidR="00BD0DA5" w:rsidRDefault="00BD0DA5" w:rsidP="00BD0DA5">
      <w:pPr>
        <w:pStyle w:val="NRGH1Grey"/>
      </w:pPr>
      <w:r>
        <w:rPr>
          <w:rFonts w:eastAsia="Arial"/>
        </w:rPr>
        <w:t xml:space="preserve">5.0 Supporting legislation and standards  </w:t>
      </w:r>
    </w:p>
    <w:p w14:paraId="160637CF" w14:textId="0412051B" w:rsidR="002E2538" w:rsidRDefault="00BD0DA5" w:rsidP="000F738D">
      <w:pPr>
        <w:ind w:left="-5" w:right="38"/>
      </w:pPr>
      <w:r>
        <w:t>ISO 31000:2018 Risk management — Guidelines</w:t>
      </w:r>
    </w:p>
    <w:p w14:paraId="12B3ABCD" w14:textId="0F418B79" w:rsidR="00BD0DA5" w:rsidRDefault="00BD0DA5" w:rsidP="000F738D">
      <w:pPr>
        <w:ind w:left="-5" w:right="38"/>
      </w:pPr>
      <w:r>
        <w:t>National Disability Insurance Scheme Act 2013</w:t>
      </w:r>
    </w:p>
    <w:p w14:paraId="621CA249" w14:textId="6D19B266" w:rsidR="002E2538" w:rsidRDefault="00BD0DA5" w:rsidP="000F738D">
      <w:pPr>
        <w:ind w:left="-5" w:right="38"/>
      </w:pPr>
      <w:r>
        <w:t>The Corporations Act 2001</w:t>
      </w:r>
    </w:p>
    <w:p w14:paraId="068DBB0D" w14:textId="66506580" w:rsidR="002E2538" w:rsidRDefault="00F34291" w:rsidP="000F738D">
      <w:pPr>
        <w:ind w:left="-5" w:right="38"/>
      </w:pPr>
      <w:r>
        <w:t xml:space="preserve">Work Health and Safety Act 2020 </w:t>
      </w:r>
    </w:p>
    <w:p w14:paraId="187F0AD0" w14:textId="3C460CF8" w:rsidR="00F34291" w:rsidRDefault="00F34291" w:rsidP="000F738D">
      <w:pPr>
        <w:ind w:left="-5" w:right="38"/>
      </w:pPr>
      <w:r>
        <w:t>Privacy Act 1988</w:t>
      </w:r>
    </w:p>
    <w:p w14:paraId="6B55C0B2" w14:textId="6D2C884B" w:rsidR="002E2538" w:rsidRDefault="00F34291" w:rsidP="00F34291">
      <w:pPr>
        <w:pStyle w:val="NRGbody"/>
      </w:pPr>
      <w:r>
        <w:t>Fair Work Act 2009</w:t>
      </w:r>
    </w:p>
    <w:p w14:paraId="3F8BC9C0" w14:textId="064DA23D" w:rsidR="000F738D" w:rsidRDefault="000F738D" w:rsidP="00F34291">
      <w:pPr>
        <w:pStyle w:val="NRGbody"/>
      </w:pPr>
      <w:r>
        <w:t xml:space="preserve">National Disability Insurance Scheme Act 2013 </w:t>
      </w:r>
    </w:p>
    <w:p w14:paraId="70C791A1" w14:textId="3A98941B" w:rsidR="000F738D" w:rsidRDefault="000F738D" w:rsidP="00F34291">
      <w:pPr>
        <w:pStyle w:val="NRGbody"/>
      </w:pPr>
      <w:r>
        <w:t xml:space="preserve">National Disability Insurance Scheme—Risk Management Rules </w:t>
      </w:r>
    </w:p>
    <w:p w14:paraId="332AC73F" w14:textId="77777777" w:rsidR="000F738D" w:rsidRDefault="000F738D" w:rsidP="00F34291">
      <w:pPr>
        <w:pStyle w:val="NRGbody"/>
      </w:pPr>
      <w:r>
        <w:t xml:space="preserve">National Disability Insurance Scheme Quality and Safeguards Framework  </w:t>
      </w:r>
    </w:p>
    <w:p w14:paraId="0B2A9C2C" w14:textId="77777777" w:rsidR="000F738D" w:rsidRDefault="000F738D" w:rsidP="00F34291">
      <w:pPr>
        <w:pStyle w:val="NRGbody"/>
      </w:pPr>
      <w:r>
        <w:t xml:space="preserve">National Disability Insurance Scheme Practice Standards  </w:t>
      </w:r>
    </w:p>
    <w:p w14:paraId="7CB6071E" w14:textId="77777777" w:rsidR="000F738D" w:rsidRDefault="000F738D" w:rsidP="00F34291">
      <w:pPr>
        <w:pStyle w:val="NRGbody"/>
      </w:pPr>
      <w:r>
        <w:t xml:space="preserve">National Disability Insurance Scheme Code of Conduct  </w:t>
      </w:r>
    </w:p>
    <w:p w14:paraId="0EEC69C0" w14:textId="7A1DA6B9" w:rsidR="000F738D" w:rsidRDefault="00D90DE2" w:rsidP="00BD0DA5">
      <w:pPr>
        <w:pStyle w:val="NRGSH1Grey"/>
      </w:pPr>
      <w:r>
        <w:br/>
      </w:r>
      <w:r w:rsidR="000F738D">
        <w:t xml:space="preserve">Authorised  </w:t>
      </w:r>
    </w:p>
    <w:p w14:paraId="0FC8903C" w14:textId="4D36A5DD" w:rsidR="00BD0DA5" w:rsidRDefault="001130F4" w:rsidP="00BD0DA5">
      <w:pPr>
        <w:pStyle w:val="NRGSH1Grey"/>
      </w:pPr>
      <w:r w:rsidRPr="00F01F9C">
        <w:rPr>
          <w:noProof/>
        </w:rPr>
        <w:drawing>
          <wp:inline distT="0" distB="0" distL="0" distR="0" wp14:anchorId="4485E2C1" wp14:editId="6DA1609C">
            <wp:extent cx="1724025" cy="376937"/>
            <wp:effectExtent l="0" t="0" r="0" b="4445"/>
            <wp:docPr id="112359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922" cy="381943"/>
                    </a:xfrm>
                    <a:prstGeom prst="rect">
                      <a:avLst/>
                    </a:prstGeom>
                    <a:noFill/>
                    <a:ln>
                      <a:noFill/>
                    </a:ln>
                  </pic:spPr>
                </pic:pic>
              </a:graphicData>
            </a:graphic>
          </wp:inline>
        </w:drawing>
      </w:r>
    </w:p>
    <w:p w14:paraId="38CCEDEA" w14:textId="00EF3618" w:rsidR="000F738D" w:rsidRDefault="000F738D" w:rsidP="000F738D">
      <w:pPr>
        <w:tabs>
          <w:tab w:val="center" w:pos="3600"/>
          <w:tab w:val="center" w:pos="4320"/>
          <w:tab w:val="center" w:pos="5041"/>
          <w:tab w:val="center" w:pos="6019"/>
        </w:tabs>
        <w:spacing w:after="9"/>
        <w:ind w:left="-15"/>
      </w:pPr>
      <w:r>
        <w:t xml:space="preserve">Brett Costello, Managing </w:t>
      </w:r>
      <w:proofErr w:type="gramStart"/>
      <w:r>
        <w:t xml:space="preserve">Director  </w:t>
      </w:r>
      <w:r>
        <w:tab/>
      </w:r>
      <w:proofErr w:type="gramEnd"/>
      <w:r>
        <w:t xml:space="preserve"> </w:t>
      </w:r>
      <w:r>
        <w:tab/>
        <w:t xml:space="preserve"> </w:t>
      </w:r>
      <w:r>
        <w:tab/>
        <w:t xml:space="preserve"> </w:t>
      </w:r>
      <w:r>
        <w:tab/>
        <w:t xml:space="preserve">Date:  </w:t>
      </w:r>
      <w:r w:rsidR="001130F4">
        <w:t xml:space="preserve">30 June </w:t>
      </w:r>
      <w:r w:rsidR="00221E44">
        <w:t>2022</w:t>
      </w:r>
    </w:p>
    <w:tbl>
      <w:tblPr>
        <w:tblStyle w:val="TableGrid"/>
        <w:tblW w:w="10168" w:type="dxa"/>
        <w:tblInd w:w="5" w:type="dxa"/>
        <w:tblCellMar>
          <w:top w:w="171" w:type="dxa"/>
          <w:left w:w="107" w:type="dxa"/>
          <w:right w:w="115" w:type="dxa"/>
        </w:tblCellMar>
        <w:tblLook w:val="04A0" w:firstRow="1" w:lastRow="0" w:firstColumn="1" w:lastColumn="0" w:noHBand="0" w:noVBand="1"/>
      </w:tblPr>
      <w:tblGrid>
        <w:gridCol w:w="1698"/>
        <w:gridCol w:w="3402"/>
        <w:gridCol w:w="2244"/>
        <w:gridCol w:w="2824"/>
      </w:tblGrid>
      <w:tr w:rsidR="000F738D" w14:paraId="2B0E95E2" w14:textId="77777777" w:rsidTr="00BD0DA5">
        <w:trPr>
          <w:trHeight w:val="201"/>
        </w:trPr>
        <w:tc>
          <w:tcPr>
            <w:tcW w:w="1697" w:type="dxa"/>
            <w:tcBorders>
              <w:top w:val="single" w:sz="4" w:space="0" w:color="000000"/>
              <w:left w:val="single" w:sz="4" w:space="0" w:color="000000"/>
              <w:bottom w:val="single" w:sz="4" w:space="0" w:color="000000"/>
              <w:right w:val="single" w:sz="4" w:space="0" w:color="000000"/>
            </w:tcBorders>
            <w:vAlign w:val="center"/>
          </w:tcPr>
          <w:p w14:paraId="28D00ECA" w14:textId="77777777" w:rsidR="000F738D" w:rsidRDefault="000F738D" w:rsidP="001B5F5A">
            <w:pPr>
              <w:spacing w:line="259" w:lineRule="auto"/>
              <w:ind w:left="1"/>
            </w:pPr>
            <w:r>
              <w:rPr>
                <w:sz w:val="16"/>
              </w:rPr>
              <w:t xml:space="preserve">Document Name </w:t>
            </w:r>
          </w:p>
        </w:tc>
        <w:tc>
          <w:tcPr>
            <w:tcW w:w="3402" w:type="dxa"/>
            <w:tcBorders>
              <w:top w:val="single" w:sz="4" w:space="0" w:color="000000"/>
              <w:left w:val="single" w:sz="4" w:space="0" w:color="000000"/>
              <w:bottom w:val="single" w:sz="4" w:space="0" w:color="000000"/>
              <w:right w:val="single" w:sz="4" w:space="0" w:color="000000"/>
            </w:tcBorders>
            <w:vAlign w:val="center"/>
          </w:tcPr>
          <w:p w14:paraId="50D41A9F" w14:textId="77777777" w:rsidR="000F738D" w:rsidRDefault="000F738D" w:rsidP="001B5F5A">
            <w:pPr>
              <w:spacing w:line="259" w:lineRule="auto"/>
            </w:pPr>
            <w:r>
              <w:rPr>
                <w:sz w:val="16"/>
              </w:rPr>
              <w:t xml:space="preserve">Risk Management Policy and Procedure  </w:t>
            </w:r>
          </w:p>
        </w:tc>
        <w:tc>
          <w:tcPr>
            <w:tcW w:w="2244" w:type="dxa"/>
            <w:tcBorders>
              <w:top w:val="single" w:sz="4" w:space="0" w:color="000000"/>
              <w:left w:val="single" w:sz="4" w:space="0" w:color="000000"/>
              <w:bottom w:val="single" w:sz="4" w:space="0" w:color="000000"/>
              <w:right w:val="single" w:sz="4" w:space="0" w:color="000000"/>
            </w:tcBorders>
            <w:vAlign w:val="center"/>
          </w:tcPr>
          <w:p w14:paraId="740E2B49" w14:textId="77777777" w:rsidR="000F738D" w:rsidRDefault="000F738D" w:rsidP="001B5F5A">
            <w:pPr>
              <w:spacing w:line="259" w:lineRule="auto"/>
            </w:pPr>
            <w:r>
              <w:rPr>
                <w:sz w:val="16"/>
              </w:rPr>
              <w:t xml:space="preserve">Version </w:t>
            </w:r>
          </w:p>
        </w:tc>
        <w:tc>
          <w:tcPr>
            <w:tcW w:w="2824" w:type="dxa"/>
            <w:tcBorders>
              <w:top w:val="single" w:sz="4" w:space="0" w:color="000000"/>
              <w:left w:val="single" w:sz="4" w:space="0" w:color="000000"/>
              <w:bottom w:val="single" w:sz="4" w:space="0" w:color="000000"/>
              <w:right w:val="single" w:sz="4" w:space="0" w:color="000000"/>
            </w:tcBorders>
            <w:vAlign w:val="center"/>
          </w:tcPr>
          <w:p w14:paraId="5E9F9471" w14:textId="1ED65D32" w:rsidR="000F738D" w:rsidRDefault="000F738D" w:rsidP="001B5F5A">
            <w:pPr>
              <w:spacing w:line="259" w:lineRule="auto"/>
              <w:ind w:left="1"/>
            </w:pPr>
            <w:r>
              <w:rPr>
                <w:sz w:val="16"/>
              </w:rPr>
              <w:t>V</w:t>
            </w:r>
            <w:r w:rsidR="00CB4620">
              <w:rPr>
                <w:sz w:val="16"/>
              </w:rPr>
              <w:t>2</w:t>
            </w:r>
          </w:p>
        </w:tc>
      </w:tr>
      <w:tr w:rsidR="000F738D" w14:paraId="003330DC" w14:textId="77777777" w:rsidTr="00BD0DA5">
        <w:trPr>
          <w:trHeight w:val="237"/>
        </w:trPr>
        <w:tc>
          <w:tcPr>
            <w:tcW w:w="1697" w:type="dxa"/>
            <w:tcBorders>
              <w:top w:val="single" w:sz="4" w:space="0" w:color="000000"/>
              <w:left w:val="single" w:sz="4" w:space="0" w:color="000000"/>
              <w:bottom w:val="single" w:sz="4" w:space="0" w:color="000000"/>
              <w:right w:val="single" w:sz="4" w:space="0" w:color="000000"/>
            </w:tcBorders>
            <w:vAlign w:val="center"/>
          </w:tcPr>
          <w:p w14:paraId="6998C8FB" w14:textId="77777777" w:rsidR="000F738D" w:rsidRDefault="000F738D" w:rsidP="001B5F5A">
            <w:pPr>
              <w:spacing w:line="259" w:lineRule="auto"/>
              <w:ind w:left="1"/>
            </w:pPr>
            <w:r>
              <w:rPr>
                <w:sz w:val="16"/>
              </w:rPr>
              <w:t xml:space="preserve">Category of document </w:t>
            </w:r>
          </w:p>
        </w:tc>
        <w:tc>
          <w:tcPr>
            <w:tcW w:w="3402" w:type="dxa"/>
            <w:tcBorders>
              <w:top w:val="single" w:sz="4" w:space="0" w:color="000000"/>
              <w:left w:val="single" w:sz="4" w:space="0" w:color="000000"/>
              <w:bottom w:val="single" w:sz="4" w:space="0" w:color="000000"/>
              <w:right w:val="single" w:sz="4" w:space="0" w:color="000000"/>
            </w:tcBorders>
          </w:tcPr>
          <w:p w14:paraId="256322C5" w14:textId="77777777" w:rsidR="000F738D" w:rsidRDefault="000F738D" w:rsidP="001B5F5A">
            <w:pPr>
              <w:spacing w:line="259" w:lineRule="auto"/>
            </w:pPr>
            <w:r>
              <w:rPr>
                <w:sz w:val="16"/>
              </w:rPr>
              <w:t xml:space="preserve">Governance  </w:t>
            </w:r>
          </w:p>
        </w:tc>
        <w:tc>
          <w:tcPr>
            <w:tcW w:w="2244" w:type="dxa"/>
            <w:tcBorders>
              <w:top w:val="single" w:sz="4" w:space="0" w:color="000000"/>
              <w:left w:val="single" w:sz="4" w:space="0" w:color="000000"/>
              <w:bottom w:val="single" w:sz="4" w:space="0" w:color="000000"/>
              <w:right w:val="single" w:sz="4" w:space="0" w:color="000000"/>
            </w:tcBorders>
          </w:tcPr>
          <w:p w14:paraId="6739B462" w14:textId="77777777" w:rsidR="000F738D" w:rsidRDefault="000F738D" w:rsidP="001B5F5A">
            <w:pPr>
              <w:spacing w:line="259" w:lineRule="auto"/>
            </w:pPr>
            <w:r>
              <w:rPr>
                <w:sz w:val="16"/>
              </w:rPr>
              <w:t xml:space="preserve">Applies to </w:t>
            </w:r>
          </w:p>
        </w:tc>
        <w:tc>
          <w:tcPr>
            <w:tcW w:w="2824" w:type="dxa"/>
            <w:tcBorders>
              <w:top w:val="single" w:sz="4" w:space="0" w:color="000000"/>
              <w:left w:val="single" w:sz="4" w:space="0" w:color="000000"/>
              <w:bottom w:val="single" w:sz="4" w:space="0" w:color="000000"/>
              <w:right w:val="single" w:sz="4" w:space="0" w:color="000000"/>
            </w:tcBorders>
            <w:vAlign w:val="center"/>
          </w:tcPr>
          <w:p w14:paraId="2BCA051F" w14:textId="77777777" w:rsidR="000F738D" w:rsidRDefault="000F738D" w:rsidP="001B5F5A">
            <w:pPr>
              <w:spacing w:line="259" w:lineRule="auto"/>
              <w:ind w:left="1"/>
            </w:pPr>
            <w:r>
              <w:rPr>
                <w:sz w:val="16"/>
              </w:rPr>
              <w:t xml:space="preserve">All employees, contractors, participants </w:t>
            </w:r>
          </w:p>
        </w:tc>
      </w:tr>
      <w:tr w:rsidR="000F738D" w14:paraId="4BE185F1" w14:textId="77777777" w:rsidTr="00BD0DA5">
        <w:trPr>
          <w:trHeight w:val="111"/>
        </w:trPr>
        <w:tc>
          <w:tcPr>
            <w:tcW w:w="1697" w:type="dxa"/>
            <w:tcBorders>
              <w:top w:val="single" w:sz="4" w:space="0" w:color="000000"/>
              <w:left w:val="single" w:sz="4" w:space="0" w:color="000000"/>
              <w:bottom w:val="single" w:sz="4" w:space="0" w:color="000000"/>
              <w:right w:val="single" w:sz="4" w:space="0" w:color="000000"/>
            </w:tcBorders>
            <w:vAlign w:val="center"/>
          </w:tcPr>
          <w:p w14:paraId="46E61D0C" w14:textId="77777777" w:rsidR="000F738D" w:rsidRDefault="000F738D" w:rsidP="001B5F5A">
            <w:pPr>
              <w:spacing w:line="259" w:lineRule="auto"/>
              <w:ind w:left="1"/>
            </w:pPr>
            <w:r>
              <w:rPr>
                <w:sz w:val="16"/>
              </w:rPr>
              <w:t xml:space="preserve">Document owner </w:t>
            </w:r>
          </w:p>
        </w:tc>
        <w:tc>
          <w:tcPr>
            <w:tcW w:w="8470" w:type="dxa"/>
            <w:gridSpan w:val="3"/>
            <w:tcBorders>
              <w:top w:val="single" w:sz="4" w:space="0" w:color="000000"/>
              <w:left w:val="single" w:sz="4" w:space="0" w:color="000000"/>
              <w:bottom w:val="single" w:sz="4" w:space="0" w:color="000000"/>
              <w:right w:val="single" w:sz="4" w:space="0" w:color="000000"/>
            </w:tcBorders>
            <w:vAlign w:val="center"/>
          </w:tcPr>
          <w:p w14:paraId="04F526E3" w14:textId="77777777" w:rsidR="000F738D" w:rsidRDefault="000F738D" w:rsidP="001B5F5A">
            <w:pPr>
              <w:spacing w:line="259" w:lineRule="auto"/>
            </w:pPr>
            <w:r>
              <w:rPr>
                <w:sz w:val="16"/>
              </w:rPr>
              <w:t xml:space="preserve">General Manager  </w:t>
            </w:r>
          </w:p>
        </w:tc>
      </w:tr>
      <w:tr w:rsidR="000F738D" w14:paraId="764FF11D" w14:textId="77777777" w:rsidTr="00BD0DA5">
        <w:trPr>
          <w:trHeight w:val="84"/>
        </w:trPr>
        <w:tc>
          <w:tcPr>
            <w:tcW w:w="1697" w:type="dxa"/>
            <w:tcBorders>
              <w:top w:val="single" w:sz="4" w:space="0" w:color="000000"/>
              <w:left w:val="single" w:sz="4" w:space="0" w:color="000000"/>
              <w:bottom w:val="single" w:sz="4" w:space="0" w:color="000000"/>
              <w:right w:val="single" w:sz="4" w:space="0" w:color="000000"/>
            </w:tcBorders>
            <w:vAlign w:val="center"/>
          </w:tcPr>
          <w:p w14:paraId="25DC4039" w14:textId="77777777" w:rsidR="000F738D" w:rsidRDefault="000F738D" w:rsidP="001B5F5A">
            <w:pPr>
              <w:spacing w:line="259" w:lineRule="auto"/>
              <w:ind w:left="1"/>
            </w:pPr>
            <w:r>
              <w:rPr>
                <w:sz w:val="16"/>
              </w:rPr>
              <w:t xml:space="preserve">Date Approved </w:t>
            </w:r>
          </w:p>
        </w:tc>
        <w:tc>
          <w:tcPr>
            <w:tcW w:w="3402" w:type="dxa"/>
            <w:tcBorders>
              <w:top w:val="single" w:sz="4" w:space="0" w:color="000000"/>
              <w:left w:val="single" w:sz="4" w:space="0" w:color="000000"/>
              <w:bottom w:val="single" w:sz="4" w:space="0" w:color="000000"/>
              <w:right w:val="single" w:sz="4" w:space="0" w:color="000000"/>
            </w:tcBorders>
            <w:vAlign w:val="center"/>
          </w:tcPr>
          <w:p w14:paraId="0D98A41A" w14:textId="77777777" w:rsidR="000F738D" w:rsidRDefault="000F738D" w:rsidP="001B5F5A">
            <w:pPr>
              <w:spacing w:line="259" w:lineRule="auto"/>
            </w:pPr>
            <w:r>
              <w:rPr>
                <w:sz w:val="16"/>
              </w:rPr>
              <w:t xml:space="preserve">30 June 2022 </w:t>
            </w:r>
          </w:p>
        </w:tc>
        <w:tc>
          <w:tcPr>
            <w:tcW w:w="2244" w:type="dxa"/>
            <w:tcBorders>
              <w:top w:val="single" w:sz="4" w:space="0" w:color="000000"/>
              <w:left w:val="single" w:sz="4" w:space="0" w:color="000000"/>
              <w:bottom w:val="single" w:sz="4" w:space="0" w:color="000000"/>
              <w:right w:val="single" w:sz="4" w:space="0" w:color="000000"/>
            </w:tcBorders>
            <w:vAlign w:val="center"/>
          </w:tcPr>
          <w:p w14:paraId="33DC214F" w14:textId="4DE29709" w:rsidR="000F738D" w:rsidRDefault="00CB4620" w:rsidP="001B5F5A">
            <w:pPr>
              <w:spacing w:line="259" w:lineRule="auto"/>
            </w:pPr>
            <w:r>
              <w:rPr>
                <w:sz w:val="16"/>
              </w:rPr>
              <w:t xml:space="preserve">Latest </w:t>
            </w:r>
            <w:r w:rsidR="000F738D">
              <w:rPr>
                <w:sz w:val="16"/>
              </w:rPr>
              <w:t xml:space="preserve">scheduled review date </w:t>
            </w:r>
          </w:p>
        </w:tc>
        <w:tc>
          <w:tcPr>
            <w:tcW w:w="2824" w:type="dxa"/>
            <w:tcBorders>
              <w:top w:val="single" w:sz="4" w:space="0" w:color="000000"/>
              <w:left w:val="single" w:sz="4" w:space="0" w:color="000000"/>
              <w:bottom w:val="single" w:sz="4" w:space="0" w:color="000000"/>
              <w:right w:val="single" w:sz="4" w:space="0" w:color="000000"/>
            </w:tcBorders>
            <w:vAlign w:val="center"/>
          </w:tcPr>
          <w:p w14:paraId="1EF69F74" w14:textId="420CE527" w:rsidR="000F738D" w:rsidRDefault="00CF16B1" w:rsidP="001B5F5A">
            <w:pPr>
              <w:spacing w:line="259" w:lineRule="auto"/>
              <w:ind w:left="1"/>
            </w:pPr>
            <w:r>
              <w:rPr>
                <w:sz w:val="16"/>
              </w:rPr>
              <w:t>4 October</w:t>
            </w:r>
            <w:r w:rsidR="000F738D">
              <w:rPr>
                <w:sz w:val="16"/>
              </w:rPr>
              <w:t xml:space="preserve"> 202</w:t>
            </w:r>
            <w:r>
              <w:rPr>
                <w:sz w:val="16"/>
              </w:rPr>
              <w:t>4</w:t>
            </w:r>
            <w:r w:rsidR="000F738D">
              <w:rPr>
                <w:sz w:val="16"/>
              </w:rPr>
              <w:t xml:space="preserve"> </w:t>
            </w:r>
          </w:p>
        </w:tc>
      </w:tr>
      <w:tr w:rsidR="000F738D" w14:paraId="2FAF38F0" w14:textId="77777777" w:rsidTr="001B5F5A">
        <w:trPr>
          <w:trHeight w:val="515"/>
        </w:trPr>
        <w:tc>
          <w:tcPr>
            <w:tcW w:w="1697" w:type="dxa"/>
            <w:tcBorders>
              <w:top w:val="single" w:sz="4" w:space="0" w:color="000000"/>
              <w:left w:val="single" w:sz="4" w:space="0" w:color="000000"/>
              <w:bottom w:val="single" w:sz="4" w:space="0" w:color="000000"/>
              <w:right w:val="nil"/>
            </w:tcBorders>
          </w:tcPr>
          <w:p w14:paraId="73E1ECC7" w14:textId="77777777" w:rsidR="000F738D" w:rsidRDefault="000F738D" w:rsidP="001B5F5A">
            <w:pPr>
              <w:spacing w:after="160" w:line="259" w:lineRule="auto"/>
            </w:pPr>
          </w:p>
        </w:tc>
        <w:tc>
          <w:tcPr>
            <w:tcW w:w="8470" w:type="dxa"/>
            <w:gridSpan w:val="3"/>
            <w:tcBorders>
              <w:top w:val="single" w:sz="4" w:space="0" w:color="000000"/>
              <w:left w:val="nil"/>
              <w:bottom w:val="single" w:sz="4" w:space="0" w:color="000000"/>
              <w:right w:val="single" w:sz="4" w:space="0" w:color="000000"/>
            </w:tcBorders>
            <w:vAlign w:val="center"/>
          </w:tcPr>
          <w:p w14:paraId="3D458940" w14:textId="77777777" w:rsidR="000F738D" w:rsidRDefault="000F738D" w:rsidP="001B5F5A">
            <w:pPr>
              <w:spacing w:line="259" w:lineRule="auto"/>
              <w:ind w:left="164"/>
            </w:pPr>
            <w:r>
              <w:rPr>
                <w:sz w:val="16"/>
              </w:rPr>
              <w:t xml:space="preserve">Printed or personally saved electronic copies of this document are considered uncontrolled </w:t>
            </w:r>
          </w:p>
        </w:tc>
      </w:tr>
    </w:tbl>
    <w:p w14:paraId="06686CE9" w14:textId="3FF80F88" w:rsidR="00CF16B1" w:rsidRPr="00CF16B1" w:rsidRDefault="00CF16B1" w:rsidP="00CF16B1">
      <w:pPr>
        <w:tabs>
          <w:tab w:val="left" w:pos="930"/>
        </w:tabs>
      </w:pPr>
    </w:p>
    <w:sectPr w:rsidR="00CF16B1" w:rsidRPr="00CF16B1" w:rsidSect="00907809">
      <w:headerReference w:type="even" r:id="rId14"/>
      <w:headerReference w:type="default" r:id="rId15"/>
      <w:footerReference w:type="even" r:id="rId16"/>
      <w:footerReference w:type="default" r:id="rId17"/>
      <w:footerReference w:type="first" r:id="rId18"/>
      <w:pgSz w:w="11900" w:h="16820"/>
      <w:pgMar w:top="2381" w:right="1361" w:bottom="1361" w:left="136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7457" w14:textId="77777777" w:rsidR="005A3C0C" w:rsidRDefault="005A3C0C">
      <w:r>
        <w:separator/>
      </w:r>
    </w:p>
  </w:endnote>
  <w:endnote w:type="continuationSeparator" w:id="0">
    <w:p w14:paraId="3B49530C" w14:textId="77777777" w:rsidR="005A3C0C" w:rsidRDefault="005A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 Norms Pro Medium">
    <w:altName w:val="Calibri"/>
    <w:panose1 w:val="02000803030000020004"/>
    <w:charset w:val="00"/>
    <w:family w:val="modern"/>
    <w:notTrueType/>
    <w:pitch w:val="variable"/>
    <w:sig w:usb0="A00002FF" w:usb1="5000A4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BC9A" w14:textId="77777777" w:rsidR="004C2759" w:rsidRDefault="004C2759" w:rsidP="004C2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5E9">
      <w:rPr>
        <w:rStyle w:val="PageNumber"/>
        <w:noProof/>
      </w:rPr>
      <w:t>1</w:t>
    </w:r>
    <w:r>
      <w:rPr>
        <w:rStyle w:val="PageNumber"/>
      </w:rPr>
      <w:fldChar w:fldCharType="end"/>
    </w:r>
  </w:p>
  <w:p w14:paraId="439E240E" w14:textId="77777777" w:rsidR="004C2759" w:rsidRDefault="004C2759" w:rsidP="004C2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5C66" w14:textId="77777777" w:rsidR="004C2759" w:rsidRPr="00911655" w:rsidRDefault="004C2759" w:rsidP="004C2759">
    <w:pPr>
      <w:pStyle w:val="Footer"/>
      <w:framePr w:wrap="around" w:vAnchor="text" w:hAnchor="margin" w:xAlign="right" w:y="1"/>
      <w:rPr>
        <w:rStyle w:val="PageNumber"/>
        <w:rFonts w:cstheme="minorHAnsi"/>
        <w:color w:val="1A3241"/>
        <w:szCs w:val="18"/>
      </w:rPr>
    </w:pPr>
    <w:r w:rsidRPr="00B32B63">
      <w:rPr>
        <w:rStyle w:val="PageNumber"/>
        <w:rFonts w:cstheme="minorHAnsi"/>
        <w:color w:val="BBC5D2" w:themeColor="background2" w:themeShade="E6"/>
        <w:szCs w:val="18"/>
      </w:rPr>
      <w:fldChar w:fldCharType="begin"/>
    </w:r>
    <w:r w:rsidRPr="00B32B63">
      <w:rPr>
        <w:rStyle w:val="PageNumber"/>
        <w:rFonts w:cstheme="minorHAnsi"/>
        <w:color w:val="BBC5D2" w:themeColor="background2" w:themeShade="E6"/>
        <w:szCs w:val="18"/>
      </w:rPr>
      <w:instrText xml:space="preserve">PAGE  </w:instrText>
    </w:r>
    <w:r w:rsidRPr="00B32B63">
      <w:rPr>
        <w:rStyle w:val="PageNumber"/>
        <w:rFonts w:cstheme="minorHAnsi"/>
        <w:color w:val="BBC5D2" w:themeColor="background2" w:themeShade="E6"/>
        <w:szCs w:val="18"/>
      </w:rPr>
      <w:fldChar w:fldCharType="separate"/>
    </w:r>
    <w:r w:rsidRPr="00B32B63">
      <w:rPr>
        <w:rStyle w:val="PageNumber"/>
        <w:rFonts w:cstheme="minorHAnsi"/>
        <w:noProof/>
        <w:color w:val="BBC5D2" w:themeColor="background2" w:themeShade="E6"/>
        <w:szCs w:val="18"/>
      </w:rPr>
      <w:t>1</w:t>
    </w:r>
    <w:r w:rsidRPr="00B32B63">
      <w:rPr>
        <w:rStyle w:val="PageNumber"/>
        <w:rFonts w:cstheme="minorHAnsi"/>
        <w:color w:val="BBC5D2" w:themeColor="background2" w:themeShade="E6"/>
        <w:szCs w:val="18"/>
      </w:rPr>
      <w:fldChar w:fldCharType="end"/>
    </w:r>
  </w:p>
  <w:p w14:paraId="15A189BA" w14:textId="0C79D1FD" w:rsidR="004C2759" w:rsidRPr="00911655" w:rsidRDefault="002012C2" w:rsidP="00F32647">
    <w:pPr>
      <w:pStyle w:val="Footer"/>
    </w:pPr>
    <w:r w:rsidRPr="002012C2">
      <w:t>GOVPOLPRO001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4537" w14:textId="77777777" w:rsidR="00907809" w:rsidRDefault="00907809">
    <w:pPr>
      <w:pStyle w:val="Footer"/>
    </w:pPr>
    <w:r>
      <w:rPr>
        <w:noProof/>
      </w:rPr>
      <w:drawing>
        <wp:anchor distT="0" distB="0" distL="114300" distR="114300" simplePos="0" relativeHeight="251657728" behindDoc="1" locked="0" layoutInCell="1" allowOverlap="1" wp14:anchorId="376AC1C3" wp14:editId="15983899">
          <wp:simplePos x="0" y="0"/>
          <wp:positionH relativeFrom="page">
            <wp:align>left</wp:align>
          </wp:positionH>
          <wp:positionV relativeFrom="paragraph">
            <wp:posOffset>-2700655</wp:posOffset>
          </wp:positionV>
          <wp:extent cx="7593484" cy="3281045"/>
          <wp:effectExtent l="0" t="0" r="7620" b="0"/>
          <wp:wrapNone/>
          <wp:docPr id="1353881761" name="Picture 1" descr="A picture containing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81761" name="Picture 1" descr="A picture containing screenshot, design&#10;&#10;Description automatically generated"/>
                  <pic:cNvPicPr/>
                </pic:nvPicPr>
                <pic:blipFill rotWithShape="1">
                  <a:blip r:embed="rId1">
                    <a:extLst>
                      <a:ext uri="{28A0092B-C50C-407E-A947-70E740481C1C}">
                        <a14:useLocalDpi xmlns:a14="http://schemas.microsoft.com/office/drawing/2010/main" val="0"/>
                      </a:ext>
                    </a:extLst>
                  </a:blip>
                  <a:srcRect t="23190"/>
                  <a:stretch/>
                </pic:blipFill>
                <pic:spPr bwMode="auto">
                  <a:xfrm>
                    <a:off x="0" y="0"/>
                    <a:ext cx="7593484" cy="3281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E9C8" w14:textId="77777777" w:rsidR="005A3C0C" w:rsidRDefault="005A3C0C">
      <w:r>
        <w:separator/>
      </w:r>
    </w:p>
  </w:footnote>
  <w:footnote w:type="continuationSeparator" w:id="0">
    <w:p w14:paraId="40187218" w14:textId="77777777" w:rsidR="005A3C0C" w:rsidRDefault="005A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249F" w14:textId="77777777" w:rsidR="004C2759" w:rsidRDefault="00000000">
    <w:pPr>
      <w:pStyle w:val="Header"/>
    </w:pPr>
    <w:r>
      <w:rPr>
        <w:noProof/>
      </w:rPr>
      <w:pict w14:anchorId="49F64256">
        <v:shapetype id="_x0000_t202" coordsize="21600,21600" o:spt="202" path="m,l,21600r21600,l21600,xe">
          <v:stroke joinstyle="miter"/>
          <v:path gradientshapeok="t" o:connecttype="rect"/>
        </v:shapetype>
        <v:shape id="PowerPlusWaterMarkObject2" o:spid="_x0000_s1026" type="#_x0000_t202" style="position:absolute;margin-left:0;margin-top:0;width:527.25pt;height:175.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" filled="f" stroked="f">
          <o:lock v:ext="edit" rotation="t" aspectratio="t" verticies="t" adjusthandles="t" grouping="t" shapetype="t"/>
          <v:textbox style="mso-next-textbox:#PowerPlusWaterMarkObject2">
            <w:txbxContent>
              <w:p w14:paraId="0BC0087F" w14:textId="77777777" w:rsidR="004C2759" w:rsidRDefault="004C2759" w:rsidP="004C2759">
                <w:pPr>
                  <w:jc w:val="center"/>
                </w:pPr>
                <w:r>
                  <w:rPr>
                    <w:rFonts w:ascii="Calibri" w:hAnsi="Calibri" w:cs="Calibri"/>
                    <w:color w:val="C0C0C0"/>
                    <w:sz w:val="72"/>
                    <w:szCs w:val="72"/>
                    <w:lang w:val="en-GB"/>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F211" w14:textId="77777777" w:rsidR="000A662D" w:rsidRDefault="000A662D" w:rsidP="00911655">
    <w:pPr>
      <w:pStyle w:val="Header"/>
      <w:jc w:val="right"/>
    </w:pPr>
    <w:r>
      <w:rPr>
        <w:noProof/>
      </w:rPr>
      <w:drawing>
        <wp:anchor distT="0" distB="0" distL="114300" distR="114300" simplePos="0" relativeHeight="251656704" behindDoc="1" locked="0" layoutInCell="1" allowOverlap="1" wp14:anchorId="075BABD9" wp14:editId="62DC45B3">
          <wp:simplePos x="0" y="0"/>
          <wp:positionH relativeFrom="margin">
            <wp:posOffset>3785870</wp:posOffset>
          </wp:positionH>
          <wp:positionV relativeFrom="paragraph">
            <wp:posOffset>8890</wp:posOffset>
          </wp:positionV>
          <wp:extent cx="2026920" cy="537845"/>
          <wp:effectExtent l="0" t="0" r="0" b="0"/>
          <wp:wrapNone/>
          <wp:docPr id="2051919581" name="Picture 205191958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93292"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6920" cy="537845"/>
                  </a:xfrm>
                  <a:prstGeom prst="rect">
                    <a:avLst/>
                  </a:prstGeom>
                </pic:spPr>
              </pic:pic>
            </a:graphicData>
          </a:graphic>
          <wp14:sizeRelH relativeFrom="margin">
            <wp14:pctWidth>0</wp14:pctWidth>
          </wp14:sizeRelH>
          <wp14:sizeRelV relativeFrom="margin">
            <wp14:pctHeight>0</wp14:pctHeight>
          </wp14:sizeRelV>
        </wp:anchor>
      </w:drawing>
    </w:r>
  </w:p>
  <w:p w14:paraId="0A2F32CC" w14:textId="77777777" w:rsidR="000A662D" w:rsidRDefault="000A662D" w:rsidP="00911655">
    <w:pPr>
      <w:pStyle w:val="Header"/>
      <w:jc w:val="right"/>
    </w:pPr>
  </w:p>
  <w:p w14:paraId="4FBC6D90" w14:textId="77777777" w:rsidR="000A662D" w:rsidRDefault="000A662D" w:rsidP="009116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E48D9"/>
    <w:multiLevelType w:val="hybridMultilevel"/>
    <w:tmpl w:val="D4729896"/>
    <w:lvl w:ilvl="0" w:tplc="181AEB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4FD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FA07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449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0009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42C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8C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6043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6939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CB0269"/>
    <w:multiLevelType w:val="multilevel"/>
    <w:tmpl w:val="B7606ED8"/>
    <w:styleLink w:val="UnorderedList2"/>
    <w:lvl w:ilvl="0">
      <w:start w:val="1"/>
      <w:numFmt w:val="bullet"/>
      <w:lvlText w:val="»"/>
      <w:lvlJc w:val="left"/>
      <w:pPr>
        <w:ind w:left="397" w:hanging="397"/>
      </w:pPr>
      <w:rPr>
        <w:rFonts w:ascii="Times New Roman" w:hAnsi="Times New Roman" w:cs="Times New Roman" w:hint="default"/>
        <w:u w:val="none"/>
      </w:rPr>
    </w:lvl>
    <w:lvl w:ilvl="1">
      <w:start w:val="1"/>
      <w:numFmt w:val="bullet"/>
      <w:lvlText w:val="•"/>
      <w:lvlJc w:val="left"/>
      <w:pPr>
        <w:ind w:left="794" w:hanging="397"/>
      </w:pPr>
      <w:rPr>
        <w:rFonts w:ascii="Times New Roman" w:hAnsi="Times New Roman" w:cs="Times New Roman" w:hint="default"/>
        <w:u w:val="none"/>
      </w:rPr>
    </w:lvl>
    <w:lvl w:ilvl="2">
      <w:start w:val="1"/>
      <w:numFmt w:val="bullet"/>
      <w:lvlText w:val="-"/>
      <w:lvlJc w:val="left"/>
      <w:pPr>
        <w:ind w:left="1191" w:hanging="397"/>
      </w:pPr>
      <w:rPr>
        <w:rFonts w:ascii="Times New Roman" w:hAnsi="Times New Roman" w:cs="Times New Roman" w:hint="default"/>
        <w:u w:val="none"/>
      </w:rPr>
    </w:lvl>
    <w:lvl w:ilvl="3">
      <w:start w:val="1"/>
      <w:numFmt w:val="bullet"/>
      <w:lvlText w:val="»"/>
      <w:lvlJc w:val="left"/>
      <w:pPr>
        <w:ind w:left="1588" w:hanging="397"/>
      </w:pPr>
      <w:rPr>
        <w:rFonts w:ascii="Times New Roman" w:hAnsi="Times New Roman" w:cs="Times New Roman" w:hint="default"/>
        <w:u w:val="none"/>
      </w:rPr>
    </w:lvl>
    <w:lvl w:ilvl="4">
      <w:start w:val="1"/>
      <w:numFmt w:val="bullet"/>
      <w:lvlText w:val="•"/>
      <w:lvlJc w:val="left"/>
      <w:pPr>
        <w:ind w:left="1985" w:hanging="397"/>
      </w:pPr>
      <w:rPr>
        <w:rFonts w:ascii="Times New Roman" w:hAnsi="Times New Roman" w:cs="Times New Roman" w:hint="default"/>
        <w:u w:val="none"/>
      </w:rPr>
    </w:lvl>
    <w:lvl w:ilvl="5">
      <w:start w:val="1"/>
      <w:numFmt w:val="bullet"/>
      <w:lvlText w:val="-"/>
      <w:lvlJc w:val="left"/>
      <w:pPr>
        <w:ind w:left="2381" w:hanging="396"/>
      </w:pPr>
      <w:rPr>
        <w:rFonts w:ascii="Times New Roman" w:hAnsi="Times New Roman" w:cs="Times New Roman" w:hint="default"/>
        <w:u w:val="none"/>
      </w:rPr>
    </w:lvl>
    <w:lvl w:ilvl="6">
      <w:start w:val="1"/>
      <w:numFmt w:val="bullet"/>
      <w:lvlText w:val="●"/>
      <w:lvlJc w:val="left"/>
      <w:pPr>
        <w:ind w:left="4643" w:hanging="360"/>
      </w:pPr>
      <w:rPr>
        <w:rFonts w:hint="default"/>
        <w:u w:val="none"/>
      </w:rPr>
    </w:lvl>
    <w:lvl w:ilvl="7">
      <w:start w:val="1"/>
      <w:numFmt w:val="bullet"/>
      <w:lvlText w:val="○"/>
      <w:lvlJc w:val="left"/>
      <w:pPr>
        <w:ind w:left="5363" w:hanging="360"/>
      </w:pPr>
      <w:rPr>
        <w:rFonts w:hint="default"/>
        <w:u w:val="none"/>
      </w:rPr>
    </w:lvl>
    <w:lvl w:ilvl="8">
      <w:start w:val="1"/>
      <w:numFmt w:val="bullet"/>
      <w:lvlText w:val="■"/>
      <w:lvlJc w:val="left"/>
      <w:pPr>
        <w:ind w:left="6083" w:hanging="360"/>
      </w:pPr>
      <w:rPr>
        <w:rFonts w:hint="default"/>
        <w:u w:val="none"/>
      </w:rPr>
    </w:lvl>
  </w:abstractNum>
  <w:abstractNum w:abstractNumId="2" w15:restartNumberingAfterBreak="0">
    <w:nsid w:val="704736C2"/>
    <w:multiLevelType w:val="hybridMultilevel"/>
    <w:tmpl w:val="D12ABD54"/>
    <w:lvl w:ilvl="0" w:tplc="CED0AA66">
      <w:start w:val="1"/>
      <w:numFmt w:val="bullet"/>
      <w:pStyle w:val="NRGbullet"/>
      <w:lvlText w:val=""/>
      <w:lvlJc w:val="left"/>
      <w:pPr>
        <w:ind w:left="360" w:hanging="360"/>
      </w:pPr>
      <w:rPr>
        <w:rFonts w:ascii="Symbol" w:hAnsi="Symbol" w:hint="default"/>
        <w:color w:val="11151A" w:themeColor="text2" w:themeShade="80"/>
        <w:sz w:val="19"/>
        <w:szCs w:val="2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2094931812">
    <w:abstractNumId w:val="1"/>
  </w:num>
  <w:num w:numId="2" w16cid:durableId="1840343311">
    <w:abstractNumId w:val="2"/>
  </w:num>
  <w:num w:numId="3" w16cid:durableId="190529248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8D"/>
    <w:rsid w:val="00004A33"/>
    <w:rsid w:val="00043137"/>
    <w:rsid w:val="000431E1"/>
    <w:rsid w:val="00070070"/>
    <w:rsid w:val="00093C52"/>
    <w:rsid w:val="00097719"/>
    <w:rsid w:val="000A662D"/>
    <w:rsid w:val="000A6A23"/>
    <w:rsid w:val="000D36D6"/>
    <w:rsid w:val="000E306B"/>
    <w:rsid w:val="000E65AE"/>
    <w:rsid w:val="000F3404"/>
    <w:rsid w:val="000F3BC2"/>
    <w:rsid w:val="000F738D"/>
    <w:rsid w:val="001130F4"/>
    <w:rsid w:val="001356FA"/>
    <w:rsid w:val="00137493"/>
    <w:rsid w:val="001406C5"/>
    <w:rsid w:val="0015620E"/>
    <w:rsid w:val="00156DF0"/>
    <w:rsid w:val="00177E79"/>
    <w:rsid w:val="0019123D"/>
    <w:rsid w:val="00192D38"/>
    <w:rsid w:val="001A22D1"/>
    <w:rsid w:val="001A330C"/>
    <w:rsid w:val="001A469F"/>
    <w:rsid w:val="001D2B46"/>
    <w:rsid w:val="002012C2"/>
    <w:rsid w:val="00207B4D"/>
    <w:rsid w:val="00212887"/>
    <w:rsid w:val="00213CAF"/>
    <w:rsid w:val="00221E44"/>
    <w:rsid w:val="00262EDF"/>
    <w:rsid w:val="00263114"/>
    <w:rsid w:val="00286392"/>
    <w:rsid w:val="002D5F12"/>
    <w:rsid w:val="002D6BD3"/>
    <w:rsid w:val="002E2538"/>
    <w:rsid w:val="002E5DED"/>
    <w:rsid w:val="002E6187"/>
    <w:rsid w:val="002F7C22"/>
    <w:rsid w:val="00300E27"/>
    <w:rsid w:val="003261D0"/>
    <w:rsid w:val="00347E89"/>
    <w:rsid w:val="00382E61"/>
    <w:rsid w:val="00383049"/>
    <w:rsid w:val="003946C0"/>
    <w:rsid w:val="003A03BE"/>
    <w:rsid w:val="003A1880"/>
    <w:rsid w:val="003C1919"/>
    <w:rsid w:val="003C669C"/>
    <w:rsid w:val="003E5D34"/>
    <w:rsid w:val="0040790B"/>
    <w:rsid w:val="00416D4F"/>
    <w:rsid w:val="00427C95"/>
    <w:rsid w:val="00455F81"/>
    <w:rsid w:val="0048140B"/>
    <w:rsid w:val="004846BB"/>
    <w:rsid w:val="00487084"/>
    <w:rsid w:val="00487D3C"/>
    <w:rsid w:val="004B24C0"/>
    <w:rsid w:val="004C2759"/>
    <w:rsid w:val="004D17AF"/>
    <w:rsid w:val="004F1573"/>
    <w:rsid w:val="004F7C73"/>
    <w:rsid w:val="00525CAA"/>
    <w:rsid w:val="00526759"/>
    <w:rsid w:val="00530A3B"/>
    <w:rsid w:val="0053521F"/>
    <w:rsid w:val="00574E25"/>
    <w:rsid w:val="005774E8"/>
    <w:rsid w:val="00592C20"/>
    <w:rsid w:val="005A3C0C"/>
    <w:rsid w:val="005D7349"/>
    <w:rsid w:val="005E3BB3"/>
    <w:rsid w:val="005F5DE3"/>
    <w:rsid w:val="00617C44"/>
    <w:rsid w:val="0063138C"/>
    <w:rsid w:val="006361B4"/>
    <w:rsid w:val="00637C91"/>
    <w:rsid w:val="0069484C"/>
    <w:rsid w:val="006B65D4"/>
    <w:rsid w:val="006C50BD"/>
    <w:rsid w:val="006D5818"/>
    <w:rsid w:val="006E10B3"/>
    <w:rsid w:val="006F7351"/>
    <w:rsid w:val="007052EB"/>
    <w:rsid w:val="007223E1"/>
    <w:rsid w:val="00726568"/>
    <w:rsid w:val="00735366"/>
    <w:rsid w:val="0074021F"/>
    <w:rsid w:val="00754E2D"/>
    <w:rsid w:val="0076244C"/>
    <w:rsid w:val="00765086"/>
    <w:rsid w:val="00767CD6"/>
    <w:rsid w:val="007826FD"/>
    <w:rsid w:val="007B7D8A"/>
    <w:rsid w:val="007C5D5E"/>
    <w:rsid w:val="007E0B3E"/>
    <w:rsid w:val="007F3088"/>
    <w:rsid w:val="0080427B"/>
    <w:rsid w:val="008166AF"/>
    <w:rsid w:val="00820F17"/>
    <w:rsid w:val="008219E9"/>
    <w:rsid w:val="00850329"/>
    <w:rsid w:val="00887556"/>
    <w:rsid w:val="008B2885"/>
    <w:rsid w:val="008B2947"/>
    <w:rsid w:val="008B3BA1"/>
    <w:rsid w:val="008D1832"/>
    <w:rsid w:val="008F28FB"/>
    <w:rsid w:val="00907809"/>
    <w:rsid w:val="00911655"/>
    <w:rsid w:val="00917704"/>
    <w:rsid w:val="009255B7"/>
    <w:rsid w:val="00933AD8"/>
    <w:rsid w:val="009364C8"/>
    <w:rsid w:val="009425E9"/>
    <w:rsid w:val="009717FA"/>
    <w:rsid w:val="00977241"/>
    <w:rsid w:val="009B3BEC"/>
    <w:rsid w:val="009D3842"/>
    <w:rsid w:val="009E13B7"/>
    <w:rsid w:val="009E4CDE"/>
    <w:rsid w:val="00A26286"/>
    <w:rsid w:val="00A43F31"/>
    <w:rsid w:val="00A54D94"/>
    <w:rsid w:val="00A707AB"/>
    <w:rsid w:val="00A90988"/>
    <w:rsid w:val="00AA281E"/>
    <w:rsid w:val="00AD0C22"/>
    <w:rsid w:val="00AE04F3"/>
    <w:rsid w:val="00AE5C8B"/>
    <w:rsid w:val="00B32B63"/>
    <w:rsid w:val="00B574FC"/>
    <w:rsid w:val="00B6490B"/>
    <w:rsid w:val="00B752E3"/>
    <w:rsid w:val="00B75BA4"/>
    <w:rsid w:val="00B77F12"/>
    <w:rsid w:val="00B93CF4"/>
    <w:rsid w:val="00BD0DA5"/>
    <w:rsid w:val="00BD217A"/>
    <w:rsid w:val="00BE3711"/>
    <w:rsid w:val="00C05DC0"/>
    <w:rsid w:val="00C7194C"/>
    <w:rsid w:val="00C82B39"/>
    <w:rsid w:val="00CA7A2C"/>
    <w:rsid w:val="00CB4620"/>
    <w:rsid w:val="00CD07BC"/>
    <w:rsid w:val="00CD7D33"/>
    <w:rsid w:val="00CF16B1"/>
    <w:rsid w:val="00CF6068"/>
    <w:rsid w:val="00D05259"/>
    <w:rsid w:val="00D05598"/>
    <w:rsid w:val="00D101D3"/>
    <w:rsid w:val="00D150AC"/>
    <w:rsid w:val="00D41A3C"/>
    <w:rsid w:val="00D45D86"/>
    <w:rsid w:val="00D636E6"/>
    <w:rsid w:val="00D75DFA"/>
    <w:rsid w:val="00D768F0"/>
    <w:rsid w:val="00D90DE2"/>
    <w:rsid w:val="00D970F8"/>
    <w:rsid w:val="00DD0952"/>
    <w:rsid w:val="00DD3940"/>
    <w:rsid w:val="00DD55F9"/>
    <w:rsid w:val="00E04DAC"/>
    <w:rsid w:val="00E05C95"/>
    <w:rsid w:val="00E124D8"/>
    <w:rsid w:val="00E26544"/>
    <w:rsid w:val="00E52FB9"/>
    <w:rsid w:val="00E5799E"/>
    <w:rsid w:val="00E70F45"/>
    <w:rsid w:val="00E76A6A"/>
    <w:rsid w:val="00E828BE"/>
    <w:rsid w:val="00E8364F"/>
    <w:rsid w:val="00E90DB8"/>
    <w:rsid w:val="00ED5B3C"/>
    <w:rsid w:val="00EE3B71"/>
    <w:rsid w:val="00F205AB"/>
    <w:rsid w:val="00F32647"/>
    <w:rsid w:val="00F34291"/>
    <w:rsid w:val="00F51AFA"/>
    <w:rsid w:val="00F51BB2"/>
    <w:rsid w:val="00F617AB"/>
    <w:rsid w:val="00F70342"/>
    <w:rsid w:val="00F83336"/>
    <w:rsid w:val="00F96FBB"/>
    <w:rsid w:val="00FA23D5"/>
    <w:rsid w:val="00FB322D"/>
    <w:rsid w:val="00FB769B"/>
    <w:rsid w:val="00FC4565"/>
    <w:rsid w:val="00FC5F5F"/>
    <w:rsid w:val="00FC7D6A"/>
    <w:rsid w:val="00FD270F"/>
    <w:rsid w:val="00FD7CAC"/>
    <w:rsid w:val="00FF0BCA"/>
    <w:rsid w:val="00FF5C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FAF5"/>
  <w14:defaultImageDpi w14:val="32767"/>
  <w15:chartTrackingRefBased/>
  <w15:docId w15:val="{177403B3-240F-4BD5-987B-B10CD81B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D7CAC"/>
    <w:rPr>
      <w:rFonts w:eastAsia="Times New Roman" w:cs="Times New Roman"/>
      <w:color w:val="11151A" w:themeColor="text2" w:themeShade="80"/>
      <w:sz w:val="22"/>
      <w:lang w:val="en-AU" w:eastAsia="en-GB"/>
    </w:rPr>
  </w:style>
  <w:style w:type="paragraph" w:styleId="Heading1">
    <w:name w:val="heading 1"/>
    <w:basedOn w:val="Normal"/>
    <w:next w:val="Normal"/>
    <w:link w:val="Heading1Char"/>
    <w:uiPriority w:val="9"/>
    <w:qFormat/>
    <w:rsid w:val="001A469F"/>
    <w:pPr>
      <w:keepNext/>
      <w:keepLines/>
      <w:spacing w:before="240" w:line="259" w:lineRule="auto"/>
      <w:outlineLvl w:val="0"/>
    </w:pPr>
    <w:rPr>
      <w:rFonts w:asciiTheme="majorHAnsi" w:eastAsiaTheme="majorEastAsia" w:hAnsiTheme="majorHAnsi" w:cstheme="majorBidi"/>
      <w:color w:val="132530" w:themeColor="accent1" w:themeShade="BF"/>
      <w:sz w:val="32"/>
      <w:szCs w:val="32"/>
      <w:lang w:val="en-US" w:eastAsia="en-US"/>
    </w:rPr>
  </w:style>
  <w:style w:type="paragraph" w:styleId="Heading2">
    <w:name w:val="heading 2"/>
    <w:aliases w:val="Heading 2 bold"/>
    <w:basedOn w:val="Normal"/>
    <w:next w:val="Normal"/>
    <w:link w:val="Heading2Char"/>
    <w:uiPriority w:val="9"/>
    <w:unhideWhenUsed/>
    <w:rsid w:val="00192D38"/>
    <w:pPr>
      <w:keepNext/>
      <w:keepLines/>
      <w:widowControl w:val="0"/>
      <w:spacing w:before="40"/>
      <w:outlineLvl w:val="1"/>
    </w:pPr>
    <w:rPr>
      <w:rFonts w:asciiTheme="majorHAnsi" w:eastAsiaTheme="majorEastAsia" w:hAnsiTheme="majorHAnsi" w:cstheme="majorBidi"/>
      <w:b/>
      <w:color w:val="C69560"/>
      <w:szCs w:val="26"/>
      <w:lang w:val="en-US" w:eastAsia="en-US"/>
    </w:rPr>
  </w:style>
  <w:style w:type="paragraph" w:styleId="Heading3">
    <w:name w:val="heading 3"/>
    <w:basedOn w:val="Normal"/>
    <w:next w:val="Normal"/>
    <w:link w:val="Heading3Char"/>
    <w:uiPriority w:val="9"/>
    <w:unhideWhenUsed/>
    <w:rsid w:val="00070070"/>
    <w:pPr>
      <w:keepNext/>
      <w:keepLines/>
      <w:spacing w:before="40"/>
      <w:outlineLvl w:val="2"/>
    </w:pPr>
    <w:rPr>
      <w:rFonts w:asciiTheme="majorHAnsi" w:eastAsiaTheme="majorEastAsia" w:hAnsiTheme="majorHAnsi" w:cstheme="majorBidi"/>
      <w:color w:val="0D18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bold Char"/>
    <w:basedOn w:val="DefaultParagraphFont"/>
    <w:link w:val="Heading2"/>
    <w:uiPriority w:val="9"/>
    <w:rsid w:val="00192D38"/>
    <w:rPr>
      <w:rFonts w:asciiTheme="majorHAnsi" w:eastAsiaTheme="majorEastAsia" w:hAnsiTheme="majorHAnsi" w:cstheme="majorBidi"/>
      <w:b/>
      <w:color w:val="C69560"/>
      <w:szCs w:val="26"/>
      <w:lang w:val="en-US"/>
    </w:rPr>
  </w:style>
  <w:style w:type="paragraph" w:customStyle="1" w:styleId="BasicParagraphCustomH">
    <w:name w:val="Basic Paragraph (Custom H)"/>
    <w:basedOn w:val="Normal"/>
    <w:uiPriority w:val="99"/>
    <w:rsid w:val="000A662D"/>
    <w:pPr>
      <w:autoSpaceDE w:val="0"/>
      <w:autoSpaceDN w:val="0"/>
      <w:adjustRightInd w:val="0"/>
      <w:spacing w:line="288" w:lineRule="auto"/>
      <w:textAlignment w:val="center"/>
    </w:pPr>
    <w:rPr>
      <w:rFonts w:ascii="MinionPro-Regular" w:eastAsiaTheme="minorHAnsi" w:hAnsi="MinionPro-Regular" w:cs="MinionPro-Regular"/>
      <w:color w:val="000000"/>
      <w:sz w:val="24"/>
      <w:lang w:val="en-US" w:eastAsia="en-US"/>
    </w:rPr>
  </w:style>
  <w:style w:type="character" w:styleId="Hyperlink">
    <w:name w:val="Hyperlink"/>
    <w:basedOn w:val="DefaultParagraphFont"/>
    <w:uiPriority w:val="99"/>
    <w:unhideWhenUsed/>
    <w:rsid w:val="00192D38"/>
    <w:rPr>
      <w:color w:val="0563C1" w:themeColor="hyperlink"/>
      <w:u w:val="single"/>
    </w:rPr>
  </w:style>
  <w:style w:type="paragraph" w:styleId="Header">
    <w:name w:val="header"/>
    <w:basedOn w:val="Normal"/>
    <w:link w:val="HeaderChar"/>
    <w:uiPriority w:val="99"/>
    <w:unhideWhenUsed/>
    <w:qFormat/>
    <w:rsid w:val="00192D38"/>
    <w:pPr>
      <w:tabs>
        <w:tab w:val="center" w:pos="4320"/>
        <w:tab w:val="right" w:pos="8640"/>
      </w:tabs>
    </w:pPr>
    <w:rPr>
      <w:rFonts w:ascii="Calibri" w:eastAsia="Calibri" w:hAnsi="Calibri" w:cs="Calibri"/>
      <w:szCs w:val="22"/>
      <w:lang w:val="en-US" w:eastAsia="en-US"/>
    </w:rPr>
  </w:style>
  <w:style w:type="character" w:customStyle="1" w:styleId="HeaderChar">
    <w:name w:val="Header Char"/>
    <w:basedOn w:val="DefaultParagraphFont"/>
    <w:link w:val="Header"/>
    <w:uiPriority w:val="99"/>
    <w:rsid w:val="00192D38"/>
    <w:rPr>
      <w:rFonts w:ascii="Calibri" w:eastAsia="Calibri" w:hAnsi="Calibri" w:cs="Calibri"/>
      <w:sz w:val="22"/>
      <w:szCs w:val="22"/>
      <w:lang w:val="en-US"/>
    </w:rPr>
  </w:style>
  <w:style w:type="paragraph" w:styleId="Footer">
    <w:name w:val="footer"/>
    <w:basedOn w:val="Normal"/>
    <w:link w:val="FooterChar"/>
    <w:uiPriority w:val="99"/>
    <w:unhideWhenUsed/>
    <w:qFormat/>
    <w:rsid w:val="00911655"/>
    <w:pPr>
      <w:tabs>
        <w:tab w:val="center" w:pos="4320"/>
        <w:tab w:val="right" w:pos="8640"/>
      </w:tabs>
    </w:pPr>
    <w:rPr>
      <w:rFonts w:eastAsia="Calibri" w:cs="Calibri"/>
      <w:sz w:val="18"/>
      <w:szCs w:val="22"/>
      <w:lang w:val="en-US" w:eastAsia="en-US"/>
    </w:rPr>
  </w:style>
  <w:style w:type="character" w:customStyle="1" w:styleId="FooterChar">
    <w:name w:val="Footer Char"/>
    <w:basedOn w:val="DefaultParagraphFont"/>
    <w:link w:val="Footer"/>
    <w:uiPriority w:val="99"/>
    <w:rsid w:val="00911655"/>
    <w:rPr>
      <w:rFonts w:eastAsia="Calibri" w:cs="Calibri"/>
      <w:color w:val="11151A" w:themeColor="text2" w:themeShade="80"/>
      <w:sz w:val="18"/>
      <w:szCs w:val="22"/>
      <w:lang w:val="en-US"/>
    </w:rPr>
  </w:style>
  <w:style w:type="paragraph" w:styleId="PlainText">
    <w:name w:val="Plain Text"/>
    <w:basedOn w:val="Normal"/>
    <w:link w:val="PlainTextChar"/>
    <w:uiPriority w:val="99"/>
    <w:unhideWhenUsed/>
    <w:rsid w:val="00192D38"/>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192D38"/>
    <w:rPr>
      <w:rFonts w:ascii="Calibri" w:hAnsi="Calibri" w:cs="Consolas"/>
      <w:sz w:val="22"/>
      <w:szCs w:val="21"/>
      <w:lang w:val="en-AU"/>
    </w:rPr>
  </w:style>
  <w:style w:type="character" w:styleId="Strong">
    <w:name w:val="Strong"/>
    <w:basedOn w:val="DefaultParagraphFont"/>
    <w:uiPriority w:val="22"/>
    <w:rsid w:val="00192D38"/>
    <w:rPr>
      <w:rFonts w:ascii="Calibri" w:hAnsi="Calibri"/>
      <w:b/>
      <w:bCs/>
      <w:i w:val="0"/>
      <w:color w:val="C69560"/>
    </w:rPr>
  </w:style>
  <w:style w:type="character" w:styleId="PageNumber">
    <w:name w:val="page number"/>
    <w:basedOn w:val="DefaultParagraphFont"/>
    <w:uiPriority w:val="99"/>
    <w:semiHidden/>
    <w:unhideWhenUsed/>
    <w:rsid w:val="00192D38"/>
  </w:style>
  <w:style w:type="numbering" w:customStyle="1" w:styleId="UnorderedList2">
    <w:name w:val="Unordered List2"/>
    <w:uiPriority w:val="99"/>
    <w:rsid w:val="00487D3C"/>
    <w:pPr>
      <w:numPr>
        <w:numId w:val="1"/>
      </w:numPr>
    </w:pPr>
  </w:style>
  <w:style w:type="character" w:customStyle="1" w:styleId="Heading1Char">
    <w:name w:val="Heading 1 Char"/>
    <w:basedOn w:val="DefaultParagraphFont"/>
    <w:link w:val="Heading1"/>
    <w:rsid w:val="001A469F"/>
    <w:rPr>
      <w:rFonts w:asciiTheme="majorHAnsi" w:eastAsiaTheme="majorEastAsia" w:hAnsiTheme="majorHAnsi" w:cstheme="majorBidi"/>
      <w:color w:val="132530" w:themeColor="accent1" w:themeShade="BF"/>
      <w:sz w:val="32"/>
      <w:szCs w:val="32"/>
      <w:lang w:val="en-US"/>
    </w:rPr>
  </w:style>
  <w:style w:type="paragraph" w:styleId="NormalWeb">
    <w:name w:val="Normal (Web)"/>
    <w:basedOn w:val="Normal"/>
    <w:uiPriority w:val="99"/>
    <w:semiHidden/>
    <w:unhideWhenUsed/>
    <w:rsid w:val="001A469F"/>
    <w:pPr>
      <w:spacing w:before="100" w:beforeAutospacing="1" w:after="100" w:afterAutospacing="1"/>
    </w:pPr>
  </w:style>
  <w:style w:type="paragraph" w:styleId="BalloonText">
    <w:name w:val="Balloon Text"/>
    <w:basedOn w:val="Normal"/>
    <w:link w:val="BalloonTextChar"/>
    <w:uiPriority w:val="99"/>
    <w:semiHidden/>
    <w:unhideWhenUsed/>
    <w:rsid w:val="00347E89"/>
    <w:rPr>
      <w:rFonts w:eastAsia="Calibri"/>
      <w:sz w:val="18"/>
      <w:szCs w:val="18"/>
      <w:lang w:val="en-US" w:eastAsia="en-US"/>
    </w:rPr>
  </w:style>
  <w:style w:type="character" w:customStyle="1" w:styleId="BalloonTextChar">
    <w:name w:val="Balloon Text Char"/>
    <w:basedOn w:val="DefaultParagraphFont"/>
    <w:link w:val="BalloonText"/>
    <w:uiPriority w:val="99"/>
    <w:semiHidden/>
    <w:rsid w:val="00347E89"/>
    <w:rPr>
      <w:rFonts w:ascii="Times New Roman" w:eastAsia="Calibri" w:hAnsi="Times New Roman" w:cs="Times New Roman"/>
      <w:sz w:val="18"/>
      <w:szCs w:val="18"/>
      <w:lang w:val="en-US"/>
    </w:rPr>
  </w:style>
  <w:style w:type="character" w:styleId="CommentReference">
    <w:name w:val="annotation reference"/>
    <w:basedOn w:val="DefaultParagraphFont"/>
    <w:uiPriority w:val="99"/>
    <w:semiHidden/>
    <w:unhideWhenUsed/>
    <w:rsid w:val="0048140B"/>
    <w:rPr>
      <w:sz w:val="16"/>
      <w:szCs w:val="16"/>
    </w:rPr>
  </w:style>
  <w:style w:type="paragraph" w:styleId="CommentText">
    <w:name w:val="annotation text"/>
    <w:basedOn w:val="Normal"/>
    <w:link w:val="CommentTextChar"/>
    <w:uiPriority w:val="99"/>
    <w:semiHidden/>
    <w:unhideWhenUsed/>
    <w:rsid w:val="0048140B"/>
    <w:rPr>
      <w:sz w:val="20"/>
      <w:szCs w:val="20"/>
    </w:rPr>
  </w:style>
  <w:style w:type="character" w:customStyle="1" w:styleId="CommentTextChar">
    <w:name w:val="Comment Text Char"/>
    <w:basedOn w:val="DefaultParagraphFont"/>
    <w:link w:val="CommentText"/>
    <w:uiPriority w:val="99"/>
    <w:semiHidden/>
    <w:rsid w:val="0048140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48140B"/>
    <w:rPr>
      <w:b/>
      <w:bCs/>
    </w:rPr>
  </w:style>
  <w:style w:type="character" w:customStyle="1" w:styleId="CommentSubjectChar">
    <w:name w:val="Comment Subject Char"/>
    <w:basedOn w:val="CommentTextChar"/>
    <w:link w:val="CommentSubject"/>
    <w:uiPriority w:val="99"/>
    <w:semiHidden/>
    <w:rsid w:val="0048140B"/>
    <w:rPr>
      <w:rFonts w:ascii="Times New Roman" w:eastAsia="Times New Roman" w:hAnsi="Times New Roman" w:cs="Times New Roman"/>
      <w:b/>
      <w:bCs/>
      <w:sz w:val="20"/>
      <w:szCs w:val="20"/>
      <w:lang w:val="en-AU" w:eastAsia="en-GB"/>
    </w:rPr>
  </w:style>
  <w:style w:type="character" w:customStyle="1" w:styleId="HyperlinkCustomH">
    <w:name w:val="Hyperlink (Custom H)"/>
    <w:uiPriority w:val="99"/>
    <w:rsid w:val="000A662D"/>
    <w:rPr>
      <w:color w:val="0044D6"/>
      <w:u w:val="thick"/>
    </w:rPr>
  </w:style>
  <w:style w:type="character" w:styleId="UnresolvedMention">
    <w:name w:val="Unresolved Mention"/>
    <w:basedOn w:val="DefaultParagraphFont"/>
    <w:uiPriority w:val="99"/>
    <w:rsid w:val="00F70342"/>
    <w:rPr>
      <w:color w:val="605E5C"/>
      <w:shd w:val="clear" w:color="auto" w:fill="E1DFDD"/>
    </w:rPr>
  </w:style>
  <w:style w:type="paragraph" w:styleId="Date">
    <w:name w:val="Date"/>
    <w:basedOn w:val="Normal"/>
    <w:next w:val="Normal"/>
    <w:link w:val="DateChar"/>
    <w:uiPriority w:val="99"/>
    <w:semiHidden/>
    <w:unhideWhenUsed/>
    <w:rsid w:val="000A662D"/>
  </w:style>
  <w:style w:type="character" w:customStyle="1" w:styleId="Heading3Char">
    <w:name w:val="Heading 3 Char"/>
    <w:basedOn w:val="DefaultParagraphFont"/>
    <w:link w:val="Heading3"/>
    <w:uiPriority w:val="9"/>
    <w:rsid w:val="00070070"/>
    <w:rPr>
      <w:rFonts w:asciiTheme="majorHAnsi" w:eastAsiaTheme="majorEastAsia" w:hAnsiTheme="majorHAnsi" w:cstheme="majorBidi"/>
      <w:color w:val="0D1820" w:themeColor="accent1" w:themeShade="7F"/>
      <w:lang w:val="en-AU" w:eastAsia="en-GB"/>
    </w:rPr>
  </w:style>
  <w:style w:type="character" w:customStyle="1" w:styleId="DateChar">
    <w:name w:val="Date Char"/>
    <w:basedOn w:val="DefaultParagraphFont"/>
    <w:link w:val="Date"/>
    <w:uiPriority w:val="99"/>
    <w:semiHidden/>
    <w:rsid w:val="000A662D"/>
    <w:rPr>
      <w:rFonts w:eastAsia="Times New Roman" w:cs="Times New Roman"/>
      <w:color w:val="11151A" w:themeColor="text2" w:themeShade="80"/>
      <w:sz w:val="22"/>
      <w:lang w:val="en-AU" w:eastAsia="en-GB"/>
    </w:rPr>
  </w:style>
  <w:style w:type="paragraph" w:customStyle="1" w:styleId="NRGbody">
    <w:name w:val="NRG body"/>
    <w:basedOn w:val="Normal"/>
    <w:qFormat/>
    <w:rsid w:val="00911655"/>
    <w:pPr>
      <w:spacing w:line="320" w:lineRule="exact"/>
    </w:pPr>
    <w:rPr>
      <w:rFonts w:cstheme="minorHAnsi"/>
    </w:rPr>
  </w:style>
  <w:style w:type="paragraph" w:customStyle="1" w:styleId="NRGSH1Grey">
    <w:name w:val="NRG SH1 Grey"/>
    <w:basedOn w:val="Normal"/>
    <w:qFormat/>
    <w:rsid w:val="00911655"/>
    <w:pPr>
      <w:tabs>
        <w:tab w:val="left" w:pos="3100"/>
      </w:tabs>
      <w:spacing w:before="80" w:after="40"/>
    </w:pPr>
    <w:rPr>
      <w:rFonts w:ascii="Arial" w:hAnsi="Arial" w:cs="Arial"/>
      <w:b/>
      <w:color w:val="1A3241"/>
    </w:rPr>
  </w:style>
  <w:style w:type="paragraph" w:customStyle="1" w:styleId="NRGH1Grey">
    <w:name w:val="NRG H1 Grey"/>
    <w:basedOn w:val="Normal"/>
    <w:qFormat/>
    <w:rsid w:val="00911655"/>
    <w:pPr>
      <w:spacing w:before="120" w:after="120"/>
    </w:pPr>
    <w:rPr>
      <w:rFonts w:ascii="TT Norms Pro Medium" w:hAnsi="TT Norms Pro Medium" w:cstheme="minorHAnsi"/>
      <w:b/>
      <w:bCs/>
      <w:noProof/>
      <w:color w:val="1A3241"/>
      <w:sz w:val="44"/>
      <w:szCs w:val="44"/>
    </w:rPr>
  </w:style>
  <w:style w:type="paragraph" w:customStyle="1" w:styleId="NRGbullet">
    <w:name w:val="NRG bullet"/>
    <w:basedOn w:val="NRGbody"/>
    <w:next w:val="NRGbody"/>
    <w:qFormat/>
    <w:rsid w:val="00FD7CAC"/>
    <w:pPr>
      <w:numPr>
        <w:numId w:val="2"/>
      </w:numPr>
      <w:spacing w:before="120" w:after="240"/>
      <w:contextualSpacing/>
    </w:pPr>
  </w:style>
  <w:style w:type="character" w:styleId="FollowedHyperlink">
    <w:name w:val="FollowedHyperlink"/>
    <w:basedOn w:val="DefaultParagraphFont"/>
    <w:uiPriority w:val="99"/>
    <w:semiHidden/>
    <w:unhideWhenUsed/>
    <w:rsid w:val="0069484C"/>
    <w:rPr>
      <w:color w:val="954F72" w:themeColor="followedHyperlink"/>
      <w:u w:val="single"/>
    </w:rPr>
  </w:style>
  <w:style w:type="paragraph" w:customStyle="1" w:styleId="NRGH2Green">
    <w:name w:val="NRG H2 Green"/>
    <w:basedOn w:val="NRGH1Grey"/>
    <w:qFormat/>
    <w:rsid w:val="00911655"/>
    <w:rPr>
      <w:rFonts w:eastAsia="Calibri"/>
      <w:color w:val="0D9248"/>
      <w:lang w:val="en-US" w:eastAsia="en-US"/>
    </w:rPr>
  </w:style>
  <w:style w:type="paragraph" w:customStyle="1" w:styleId="NRGH3Maroon">
    <w:name w:val="NRG H3 Maroon"/>
    <w:basedOn w:val="NRGH1Grey"/>
    <w:qFormat/>
    <w:rsid w:val="00911655"/>
    <w:rPr>
      <w:rFonts w:eastAsia="Calibri"/>
      <w:color w:val="59000F"/>
      <w:lang w:val="en-US" w:eastAsia="en-US"/>
    </w:rPr>
  </w:style>
  <w:style w:type="paragraph" w:customStyle="1" w:styleId="NRGSH2Green">
    <w:name w:val="NRG SH2 Green"/>
    <w:basedOn w:val="NRGSH1Grey"/>
    <w:qFormat/>
    <w:rsid w:val="00911655"/>
    <w:rPr>
      <w:color w:val="0D9248"/>
    </w:rPr>
  </w:style>
  <w:style w:type="paragraph" w:customStyle="1" w:styleId="NRGSH3Maroon">
    <w:name w:val="NRG SH3 Maroon"/>
    <w:basedOn w:val="NRGSH1Grey"/>
    <w:qFormat/>
    <w:rsid w:val="00911655"/>
    <w:rPr>
      <w:color w:val="59000F"/>
    </w:rPr>
  </w:style>
  <w:style w:type="table" w:customStyle="1" w:styleId="TableGrid">
    <w:name w:val="TableGrid"/>
    <w:rsid w:val="000F738D"/>
    <w:rPr>
      <w:rFonts w:eastAsiaTheme="minorEastAsia"/>
      <w:kern w:val="2"/>
      <w:sz w:val="22"/>
      <w:szCs w:val="22"/>
      <w:lang w:val="en-AU" w:eastAsia="en-A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6499">
      <w:bodyDiv w:val="1"/>
      <w:marLeft w:val="0"/>
      <w:marRight w:val="0"/>
      <w:marTop w:val="0"/>
      <w:marBottom w:val="0"/>
      <w:divBdr>
        <w:top w:val="none" w:sz="0" w:space="0" w:color="auto"/>
        <w:left w:val="none" w:sz="0" w:space="0" w:color="auto"/>
        <w:bottom w:val="none" w:sz="0" w:space="0" w:color="auto"/>
        <w:right w:val="none" w:sz="0" w:space="0" w:color="auto"/>
      </w:divBdr>
    </w:div>
    <w:div w:id="430900127">
      <w:bodyDiv w:val="1"/>
      <w:marLeft w:val="0"/>
      <w:marRight w:val="0"/>
      <w:marTop w:val="0"/>
      <w:marBottom w:val="0"/>
      <w:divBdr>
        <w:top w:val="none" w:sz="0" w:space="0" w:color="auto"/>
        <w:left w:val="none" w:sz="0" w:space="0" w:color="auto"/>
        <w:bottom w:val="none" w:sz="0" w:space="0" w:color="auto"/>
        <w:right w:val="none" w:sz="0" w:space="0" w:color="auto"/>
      </w:divBdr>
    </w:div>
    <w:div w:id="466582608">
      <w:bodyDiv w:val="1"/>
      <w:marLeft w:val="0"/>
      <w:marRight w:val="0"/>
      <w:marTop w:val="0"/>
      <w:marBottom w:val="0"/>
      <w:divBdr>
        <w:top w:val="none" w:sz="0" w:space="0" w:color="auto"/>
        <w:left w:val="none" w:sz="0" w:space="0" w:color="auto"/>
        <w:bottom w:val="none" w:sz="0" w:space="0" w:color="auto"/>
        <w:right w:val="none" w:sz="0" w:space="0" w:color="auto"/>
      </w:divBdr>
    </w:div>
    <w:div w:id="469326036">
      <w:bodyDiv w:val="1"/>
      <w:marLeft w:val="0"/>
      <w:marRight w:val="0"/>
      <w:marTop w:val="0"/>
      <w:marBottom w:val="0"/>
      <w:divBdr>
        <w:top w:val="none" w:sz="0" w:space="0" w:color="auto"/>
        <w:left w:val="none" w:sz="0" w:space="0" w:color="auto"/>
        <w:bottom w:val="none" w:sz="0" w:space="0" w:color="auto"/>
        <w:right w:val="none" w:sz="0" w:space="0" w:color="auto"/>
      </w:divBdr>
    </w:div>
    <w:div w:id="470681359">
      <w:bodyDiv w:val="1"/>
      <w:marLeft w:val="0"/>
      <w:marRight w:val="0"/>
      <w:marTop w:val="0"/>
      <w:marBottom w:val="0"/>
      <w:divBdr>
        <w:top w:val="none" w:sz="0" w:space="0" w:color="auto"/>
        <w:left w:val="none" w:sz="0" w:space="0" w:color="auto"/>
        <w:bottom w:val="none" w:sz="0" w:space="0" w:color="auto"/>
        <w:right w:val="none" w:sz="0" w:space="0" w:color="auto"/>
      </w:divBdr>
    </w:div>
    <w:div w:id="548109666">
      <w:bodyDiv w:val="1"/>
      <w:marLeft w:val="0"/>
      <w:marRight w:val="0"/>
      <w:marTop w:val="0"/>
      <w:marBottom w:val="0"/>
      <w:divBdr>
        <w:top w:val="none" w:sz="0" w:space="0" w:color="auto"/>
        <w:left w:val="none" w:sz="0" w:space="0" w:color="auto"/>
        <w:bottom w:val="none" w:sz="0" w:space="0" w:color="auto"/>
        <w:right w:val="none" w:sz="0" w:space="0" w:color="auto"/>
      </w:divBdr>
    </w:div>
    <w:div w:id="560794792">
      <w:bodyDiv w:val="1"/>
      <w:marLeft w:val="0"/>
      <w:marRight w:val="0"/>
      <w:marTop w:val="0"/>
      <w:marBottom w:val="0"/>
      <w:divBdr>
        <w:top w:val="none" w:sz="0" w:space="0" w:color="auto"/>
        <w:left w:val="none" w:sz="0" w:space="0" w:color="auto"/>
        <w:bottom w:val="none" w:sz="0" w:space="0" w:color="auto"/>
        <w:right w:val="none" w:sz="0" w:space="0" w:color="auto"/>
      </w:divBdr>
    </w:div>
    <w:div w:id="615914335">
      <w:bodyDiv w:val="1"/>
      <w:marLeft w:val="0"/>
      <w:marRight w:val="0"/>
      <w:marTop w:val="0"/>
      <w:marBottom w:val="0"/>
      <w:divBdr>
        <w:top w:val="none" w:sz="0" w:space="0" w:color="auto"/>
        <w:left w:val="none" w:sz="0" w:space="0" w:color="auto"/>
        <w:bottom w:val="none" w:sz="0" w:space="0" w:color="auto"/>
        <w:right w:val="none" w:sz="0" w:space="0" w:color="auto"/>
      </w:divBdr>
    </w:div>
    <w:div w:id="624628902">
      <w:bodyDiv w:val="1"/>
      <w:marLeft w:val="0"/>
      <w:marRight w:val="0"/>
      <w:marTop w:val="0"/>
      <w:marBottom w:val="0"/>
      <w:divBdr>
        <w:top w:val="none" w:sz="0" w:space="0" w:color="auto"/>
        <w:left w:val="none" w:sz="0" w:space="0" w:color="auto"/>
        <w:bottom w:val="none" w:sz="0" w:space="0" w:color="auto"/>
        <w:right w:val="none" w:sz="0" w:space="0" w:color="auto"/>
      </w:divBdr>
    </w:div>
    <w:div w:id="822430926">
      <w:bodyDiv w:val="1"/>
      <w:marLeft w:val="0"/>
      <w:marRight w:val="0"/>
      <w:marTop w:val="0"/>
      <w:marBottom w:val="0"/>
      <w:divBdr>
        <w:top w:val="none" w:sz="0" w:space="0" w:color="auto"/>
        <w:left w:val="none" w:sz="0" w:space="0" w:color="auto"/>
        <w:bottom w:val="none" w:sz="0" w:space="0" w:color="auto"/>
        <w:right w:val="none" w:sz="0" w:space="0" w:color="auto"/>
      </w:divBdr>
    </w:div>
    <w:div w:id="877282217">
      <w:bodyDiv w:val="1"/>
      <w:marLeft w:val="0"/>
      <w:marRight w:val="0"/>
      <w:marTop w:val="0"/>
      <w:marBottom w:val="0"/>
      <w:divBdr>
        <w:top w:val="none" w:sz="0" w:space="0" w:color="auto"/>
        <w:left w:val="none" w:sz="0" w:space="0" w:color="auto"/>
        <w:bottom w:val="none" w:sz="0" w:space="0" w:color="auto"/>
        <w:right w:val="none" w:sz="0" w:space="0" w:color="auto"/>
      </w:divBdr>
    </w:div>
    <w:div w:id="958608022">
      <w:bodyDiv w:val="1"/>
      <w:marLeft w:val="0"/>
      <w:marRight w:val="0"/>
      <w:marTop w:val="0"/>
      <w:marBottom w:val="0"/>
      <w:divBdr>
        <w:top w:val="none" w:sz="0" w:space="0" w:color="auto"/>
        <w:left w:val="none" w:sz="0" w:space="0" w:color="auto"/>
        <w:bottom w:val="none" w:sz="0" w:space="0" w:color="auto"/>
        <w:right w:val="none" w:sz="0" w:space="0" w:color="auto"/>
      </w:divBdr>
    </w:div>
    <w:div w:id="1083189357">
      <w:bodyDiv w:val="1"/>
      <w:marLeft w:val="0"/>
      <w:marRight w:val="0"/>
      <w:marTop w:val="0"/>
      <w:marBottom w:val="0"/>
      <w:divBdr>
        <w:top w:val="none" w:sz="0" w:space="0" w:color="auto"/>
        <w:left w:val="none" w:sz="0" w:space="0" w:color="auto"/>
        <w:bottom w:val="none" w:sz="0" w:space="0" w:color="auto"/>
        <w:right w:val="none" w:sz="0" w:space="0" w:color="auto"/>
      </w:divBdr>
    </w:div>
    <w:div w:id="1114249592">
      <w:bodyDiv w:val="1"/>
      <w:marLeft w:val="0"/>
      <w:marRight w:val="0"/>
      <w:marTop w:val="0"/>
      <w:marBottom w:val="0"/>
      <w:divBdr>
        <w:top w:val="none" w:sz="0" w:space="0" w:color="auto"/>
        <w:left w:val="none" w:sz="0" w:space="0" w:color="auto"/>
        <w:bottom w:val="none" w:sz="0" w:space="0" w:color="auto"/>
        <w:right w:val="none" w:sz="0" w:space="0" w:color="auto"/>
      </w:divBdr>
    </w:div>
    <w:div w:id="1173690984">
      <w:bodyDiv w:val="1"/>
      <w:marLeft w:val="0"/>
      <w:marRight w:val="0"/>
      <w:marTop w:val="0"/>
      <w:marBottom w:val="0"/>
      <w:divBdr>
        <w:top w:val="none" w:sz="0" w:space="0" w:color="auto"/>
        <w:left w:val="none" w:sz="0" w:space="0" w:color="auto"/>
        <w:bottom w:val="none" w:sz="0" w:space="0" w:color="auto"/>
        <w:right w:val="none" w:sz="0" w:space="0" w:color="auto"/>
      </w:divBdr>
    </w:div>
    <w:div w:id="1292519516">
      <w:bodyDiv w:val="1"/>
      <w:marLeft w:val="0"/>
      <w:marRight w:val="0"/>
      <w:marTop w:val="0"/>
      <w:marBottom w:val="0"/>
      <w:divBdr>
        <w:top w:val="none" w:sz="0" w:space="0" w:color="auto"/>
        <w:left w:val="none" w:sz="0" w:space="0" w:color="auto"/>
        <w:bottom w:val="none" w:sz="0" w:space="0" w:color="auto"/>
        <w:right w:val="none" w:sz="0" w:space="0" w:color="auto"/>
      </w:divBdr>
    </w:div>
    <w:div w:id="1377001821">
      <w:bodyDiv w:val="1"/>
      <w:marLeft w:val="0"/>
      <w:marRight w:val="0"/>
      <w:marTop w:val="0"/>
      <w:marBottom w:val="0"/>
      <w:divBdr>
        <w:top w:val="none" w:sz="0" w:space="0" w:color="auto"/>
        <w:left w:val="none" w:sz="0" w:space="0" w:color="auto"/>
        <w:bottom w:val="none" w:sz="0" w:space="0" w:color="auto"/>
        <w:right w:val="none" w:sz="0" w:space="0" w:color="auto"/>
      </w:divBdr>
    </w:div>
    <w:div w:id="1412777214">
      <w:bodyDiv w:val="1"/>
      <w:marLeft w:val="0"/>
      <w:marRight w:val="0"/>
      <w:marTop w:val="0"/>
      <w:marBottom w:val="0"/>
      <w:divBdr>
        <w:top w:val="none" w:sz="0" w:space="0" w:color="auto"/>
        <w:left w:val="none" w:sz="0" w:space="0" w:color="auto"/>
        <w:bottom w:val="none" w:sz="0" w:space="0" w:color="auto"/>
        <w:right w:val="none" w:sz="0" w:space="0" w:color="auto"/>
      </w:divBdr>
    </w:div>
    <w:div w:id="1428430041">
      <w:bodyDiv w:val="1"/>
      <w:marLeft w:val="0"/>
      <w:marRight w:val="0"/>
      <w:marTop w:val="0"/>
      <w:marBottom w:val="0"/>
      <w:divBdr>
        <w:top w:val="none" w:sz="0" w:space="0" w:color="auto"/>
        <w:left w:val="none" w:sz="0" w:space="0" w:color="auto"/>
        <w:bottom w:val="none" w:sz="0" w:space="0" w:color="auto"/>
        <w:right w:val="none" w:sz="0" w:space="0" w:color="auto"/>
      </w:divBdr>
    </w:div>
    <w:div w:id="1518929737">
      <w:bodyDiv w:val="1"/>
      <w:marLeft w:val="0"/>
      <w:marRight w:val="0"/>
      <w:marTop w:val="0"/>
      <w:marBottom w:val="0"/>
      <w:divBdr>
        <w:top w:val="none" w:sz="0" w:space="0" w:color="auto"/>
        <w:left w:val="none" w:sz="0" w:space="0" w:color="auto"/>
        <w:bottom w:val="none" w:sz="0" w:space="0" w:color="auto"/>
        <w:right w:val="none" w:sz="0" w:space="0" w:color="auto"/>
      </w:divBdr>
    </w:div>
    <w:div w:id="1525897416">
      <w:bodyDiv w:val="1"/>
      <w:marLeft w:val="0"/>
      <w:marRight w:val="0"/>
      <w:marTop w:val="0"/>
      <w:marBottom w:val="0"/>
      <w:divBdr>
        <w:top w:val="none" w:sz="0" w:space="0" w:color="auto"/>
        <w:left w:val="none" w:sz="0" w:space="0" w:color="auto"/>
        <w:bottom w:val="none" w:sz="0" w:space="0" w:color="auto"/>
        <w:right w:val="none" w:sz="0" w:space="0" w:color="auto"/>
      </w:divBdr>
    </w:div>
    <w:div w:id="1594974946">
      <w:bodyDiv w:val="1"/>
      <w:marLeft w:val="0"/>
      <w:marRight w:val="0"/>
      <w:marTop w:val="0"/>
      <w:marBottom w:val="0"/>
      <w:divBdr>
        <w:top w:val="none" w:sz="0" w:space="0" w:color="auto"/>
        <w:left w:val="none" w:sz="0" w:space="0" w:color="auto"/>
        <w:bottom w:val="none" w:sz="0" w:space="0" w:color="auto"/>
        <w:right w:val="none" w:sz="0" w:space="0" w:color="auto"/>
      </w:divBdr>
    </w:div>
    <w:div w:id="1660232290">
      <w:bodyDiv w:val="1"/>
      <w:marLeft w:val="0"/>
      <w:marRight w:val="0"/>
      <w:marTop w:val="0"/>
      <w:marBottom w:val="0"/>
      <w:divBdr>
        <w:top w:val="none" w:sz="0" w:space="0" w:color="auto"/>
        <w:left w:val="none" w:sz="0" w:space="0" w:color="auto"/>
        <w:bottom w:val="none" w:sz="0" w:space="0" w:color="auto"/>
        <w:right w:val="none" w:sz="0" w:space="0" w:color="auto"/>
      </w:divBdr>
    </w:div>
    <w:div w:id="1729187311">
      <w:bodyDiv w:val="1"/>
      <w:marLeft w:val="0"/>
      <w:marRight w:val="0"/>
      <w:marTop w:val="0"/>
      <w:marBottom w:val="0"/>
      <w:divBdr>
        <w:top w:val="none" w:sz="0" w:space="0" w:color="auto"/>
        <w:left w:val="none" w:sz="0" w:space="0" w:color="auto"/>
        <w:bottom w:val="none" w:sz="0" w:space="0" w:color="auto"/>
        <w:right w:val="none" w:sz="0" w:space="0" w:color="auto"/>
      </w:divBdr>
    </w:div>
    <w:div w:id="1792941417">
      <w:bodyDiv w:val="1"/>
      <w:marLeft w:val="0"/>
      <w:marRight w:val="0"/>
      <w:marTop w:val="0"/>
      <w:marBottom w:val="0"/>
      <w:divBdr>
        <w:top w:val="none" w:sz="0" w:space="0" w:color="auto"/>
        <w:left w:val="none" w:sz="0" w:space="0" w:color="auto"/>
        <w:bottom w:val="none" w:sz="0" w:space="0" w:color="auto"/>
        <w:right w:val="none" w:sz="0" w:space="0" w:color="auto"/>
      </w:divBdr>
    </w:div>
    <w:div w:id="1873959707">
      <w:bodyDiv w:val="1"/>
      <w:marLeft w:val="0"/>
      <w:marRight w:val="0"/>
      <w:marTop w:val="0"/>
      <w:marBottom w:val="0"/>
      <w:divBdr>
        <w:top w:val="none" w:sz="0" w:space="0" w:color="auto"/>
        <w:left w:val="none" w:sz="0" w:space="0" w:color="auto"/>
        <w:bottom w:val="none" w:sz="0" w:space="0" w:color="auto"/>
        <w:right w:val="none" w:sz="0" w:space="0" w:color="auto"/>
      </w:divBdr>
    </w:div>
    <w:div w:id="2022002896">
      <w:bodyDiv w:val="1"/>
      <w:marLeft w:val="0"/>
      <w:marRight w:val="0"/>
      <w:marTop w:val="0"/>
      <w:marBottom w:val="0"/>
      <w:divBdr>
        <w:top w:val="none" w:sz="0" w:space="0" w:color="auto"/>
        <w:left w:val="none" w:sz="0" w:space="0" w:color="auto"/>
        <w:bottom w:val="none" w:sz="0" w:space="0" w:color="auto"/>
        <w:right w:val="none" w:sz="0" w:space="0" w:color="auto"/>
      </w:divBdr>
    </w:div>
    <w:div w:id="20843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ticeManager\AppData\Local\Temp\Temp5_NRG%20Word%20Templates.zip\NRG%20Policy-Procedure%20Template.dotx" TargetMode="External"/></Relationships>
</file>

<file path=word/theme/theme1.xml><?xml version="1.0" encoding="utf-8"?>
<a:theme xmlns:a="http://schemas.openxmlformats.org/drawingml/2006/main" name="Office Theme">
  <a:themeElements>
    <a:clrScheme name="NRG Brand Colours">
      <a:dk1>
        <a:srgbClr val="1A3241"/>
      </a:dk1>
      <a:lt1>
        <a:srgbClr val="FFFFFF"/>
      </a:lt1>
      <a:dk2>
        <a:srgbClr val="222A35"/>
      </a:dk2>
      <a:lt2>
        <a:srgbClr val="D6DCE4"/>
      </a:lt2>
      <a:accent1>
        <a:srgbClr val="1A3241"/>
      </a:accent1>
      <a:accent2>
        <a:srgbClr val="0D9248"/>
      </a:accent2>
      <a:accent3>
        <a:srgbClr val="59000F"/>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84BE8B4F09648952ACF74F6735DE7" ma:contentTypeVersion="15" ma:contentTypeDescription="Create a new document." ma:contentTypeScope="" ma:versionID="072ae9fb2d094b65053a473c9c68acdf">
  <xsd:schema xmlns:xsd="http://www.w3.org/2001/XMLSchema" xmlns:xs="http://www.w3.org/2001/XMLSchema" xmlns:p="http://schemas.microsoft.com/office/2006/metadata/properties" xmlns:ns2="1dfc1752-b525-40b9-ad10-a59b87ee3006" xmlns:ns3="c935e112-b609-4f02-8b62-159f77e3feb1" targetNamespace="http://schemas.microsoft.com/office/2006/metadata/properties" ma:root="true" ma:fieldsID="e8ec891a5df1ddbd3012ed6b1fd41c4a" ns2:_="" ns3:_="">
    <xsd:import namespace="1dfc1752-b525-40b9-ad10-a59b87ee3006"/>
    <xsd:import namespace="c935e112-b609-4f02-8b62-159f77e3fe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c1752-b525-40b9-ad10-a59b87ee3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991f88-7042-4e16-9ae5-d164161bbc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5e112-b609-4f02-8b62-159f77e3f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8a26ee-ef12-4863-b093-0d4080596746}" ma:internalName="TaxCatchAll" ma:showField="CatchAllData" ma:web="c935e112-b609-4f02-8b62-159f77e3feb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935e112-b609-4f02-8b62-159f77e3feb1" xsi:nil="true"/>
    <lcf76f155ced4ddcb4097134ff3c332f xmlns="1dfc1752-b525-40b9-ad10-a59b87ee30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6062A-A987-4040-BCB8-25C0FAB86D17}"/>
</file>

<file path=customXml/itemProps2.xml><?xml version="1.0" encoding="utf-8"?>
<ds:datastoreItem xmlns:ds="http://schemas.openxmlformats.org/officeDocument/2006/customXml" ds:itemID="{C8BB86C6-ADEC-41CD-9FA5-27BDBDC371DA}">
  <ds:schemaRefs>
    <ds:schemaRef ds:uri="http://schemas.microsoft.com/sharepoint/v3/contenttype/forms"/>
  </ds:schemaRefs>
</ds:datastoreItem>
</file>

<file path=customXml/itemProps3.xml><?xml version="1.0" encoding="utf-8"?>
<ds:datastoreItem xmlns:ds="http://schemas.openxmlformats.org/officeDocument/2006/customXml" ds:itemID="{C867AA20-5DE4-479F-9AF8-FBBEB5ECFEE8}">
  <ds:schemaRefs>
    <ds:schemaRef ds:uri="http://schemas.openxmlformats.org/officeDocument/2006/bibliography"/>
  </ds:schemaRefs>
</ds:datastoreItem>
</file>

<file path=customXml/itemProps4.xml><?xml version="1.0" encoding="utf-8"?>
<ds:datastoreItem xmlns:ds="http://schemas.openxmlformats.org/officeDocument/2006/customXml" ds:itemID="{490FE7E4-B5C6-46DF-BD8C-7C7367A20A8E}">
  <ds:schemaRefs>
    <ds:schemaRef ds:uri="http://schemas.microsoft.com/office/2006/metadata/properties"/>
    <ds:schemaRef ds:uri="http://schemas.microsoft.com/office/infopath/2007/PartnerControls"/>
    <ds:schemaRef ds:uri="c935e112-b609-4f02-8b62-159f77e3feb1"/>
    <ds:schemaRef ds:uri="1dfc1752-b525-40b9-ad10-a59b87ee3006"/>
  </ds:schemaRefs>
</ds:datastoreItem>
</file>

<file path=docProps/app.xml><?xml version="1.0" encoding="utf-8"?>
<Properties xmlns="http://schemas.openxmlformats.org/officeDocument/2006/extended-properties" xmlns:vt="http://schemas.openxmlformats.org/officeDocument/2006/docPropsVTypes">
  <Template>NRG Policy-Procedure Template</Template>
  <TotalTime>75</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PracticeManager</dc:creator>
  <cp:keywords/>
  <dc:description/>
  <cp:lastModifiedBy>Brett Costello</cp:lastModifiedBy>
  <cp:revision>29</cp:revision>
  <cp:lastPrinted>2020-07-10T06:00:00Z</cp:lastPrinted>
  <dcterms:created xsi:type="dcterms:W3CDTF">2023-06-28T04:04:00Z</dcterms:created>
  <dcterms:modified xsi:type="dcterms:W3CDTF">2024-10-04T03:32:00Z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0x01010056C84BE8B4F09648952ACF74F6735DE7</vt:lpwstr>
  </property>
  <property fmtid="{D5CDD505-2E9C-101B-9397-08002B2CF9AE}" pid="3" name="MediaServiceImageTags">
    <vt:lpwstr/>
  </property>
</Properties>
</file>